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-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6301"/>
      </w:tblGrid>
      <w:tr w:rsidR="00B07555" w:rsidTr="001643CF"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ind w:left="3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REFORME DU COLLEGE</w:t>
            </w:r>
          </w:p>
        </w:tc>
      </w:tr>
      <w:tr w:rsidR="00B07555" w:rsidTr="001643CF">
        <w:tc>
          <w:tcPr>
            <w:tcW w:w="96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Description générale du scénario pédagogique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Auteur-e-s du scénario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Mmes BARDOZ-MABOUMDA-ARSAYE-SIOREMU-BARTAN-KIHM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Titre du scénario 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Livre Mon Ami : du papier au numérique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Description rapide : durée, niveau, disciplines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Annuel / 6° / Documentation et Français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Artistique et Culturel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Objectifs :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Améliorer les compétences de lecture et développer le goût de la lecture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Découvrir l’objet livre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Comprendre le classement des fictions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Savoir mener une recherche simple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Référence aux programmes :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Programme de français cycle 3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Référence à la circulaire de mission :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1.Culture de l’information et des médias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3.Ouverture sur l’environnement éducatif, culturel et professionnel</w:t>
            </w:r>
          </w:p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Référence au socle commun :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Domaine 1 : Les langages pour penser et communiquer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Domaine 2 : Les méthodes et outils pour apprendre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Pré-requis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Modalités de mise en œuvre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Cadre pédagogique : EPI, AP, autre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 et liaison CM2/6°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 ou partenaire extérieur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Association LMA, Auteur, Médiathèque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Matériel (vidéoprojecteur, TBI, nombre d’ordinateurs, clé USB…)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Vidéoprojecteur, livres, </w:t>
            </w:r>
            <w:r w:rsidR="001756A1">
              <w:rPr>
                <w:rFonts w:ascii="Arial Narrow" w:hAnsi="Arial Narrow"/>
              </w:rPr>
              <w:t>ordinateurs</w:t>
            </w:r>
            <w:r>
              <w:rPr>
                <w:rFonts w:ascii="Arial Narrow" w:hAnsi="Arial Narrow"/>
              </w:rPr>
              <w:t>…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attendue (Exposé oral, écrit, diaporama, site, blog…)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Infographies</w:t>
            </w:r>
            <w:r w:rsidR="001756A1">
              <w:rPr>
                <w:rFonts w:ascii="Arial Narrow" w:hAnsi="Arial Narrow"/>
              </w:rPr>
              <w:t xml:space="preserve"> réalisées avec Easelly ou Piktochart</w:t>
            </w:r>
          </w:p>
        </w:tc>
      </w:tr>
    </w:tbl>
    <w:p w:rsidR="00B07555" w:rsidRDefault="00B07555" w:rsidP="00B07555">
      <w:pPr>
        <w:pStyle w:val="Contenudetableau"/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  <w:sectPr w:rsidR="00B07555">
          <w:headerReference w:type="default" r:id="rId8"/>
          <w:footerReference w:type="default" r:id="rId9"/>
          <w:pgSz w:w="11906" w:h="16838"/>
          <w:pgMar w:top="851" w:right="1134" w:bottom="1134" w:left="1134" w:header="0" w:footer="0" w:gutter="0"/>
          <w:cols w:space="720"/>
          <w:formProt w:val="0"/>
        </w:sectPr>
      </w:pPr>
    </w:p>
    <w:tbl>
      <w:tblPr>
        <w:tblStyle w:val="Grilledutableau"/>
        <w:tblW w:w="14841" w:type="dxa"/>
        <w:tblLayout w:type="fixed"/>
        <w:tblLook w:val="04A0" w:firstRow="1" w:lastRow="0" w:firstColumn="1" w:lastColumn="0" w:noHBand="0" w:noVBand="1"/>
      </w:tblPr>
      <w:tblGrid>
        <w:gridCol w:w="1642"/>
        <w:gridCol w:w="2354"/>
        <w:gridCol w:w="4110"/>
        <w:gridCol w:w="2160"/>
        <w:gridCol w:w="2055"/>
        <w:gridCol w:w="2520"/>
      </w:tblGrid>
      <w:tr w:rsidR="00B07555" w:rsidTr="001643CF">
        <w:tc>
          <w:tcPr>
            <w:tcW w:w="14841" w:type="dxa"/>
            <w:gridSpan w:val="6"/>
            <w:shd w:val="clear" w:color="auto" w:fill="92D050"/>
          </w:tcPr>
          <w:p w:rsidR="00B07555" w:rsidRDefault="00B07555" w:rsidP="001643CF">
            <w:pPr>
              <w:pStyle w:val="Contenudetableau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br w:type="page"/>
              <w:t>Déroulement de la séquence</w:t>
            </w:r>
          </w:p>
        </w:tc>
      </w:tr>
      <w:tr w:rsidR="00B07555" w:rsidTr="001643CF">
        <w:tc>
          <w:tcPr>
            <w:tcW w:w="1642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</w:p>
        </w:tc>
        <w:tc>
          <w:tcPr>
            <w:tcW w:w="2354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</w:t>
            </w:r>
          </w:p>
        </w:tc>
        <w:tc>
          <w:tcPr>
            <w:tcW w:w="4110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</w:t>
            </w:r>
          </w:p>
        </w:tc>
        <w:tc>
          <w:tcPr>
            <w:tcW w:w="2160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Ressources / Outils *</w:t>
            </w:r>
          </w:p>
        </w:tc>
        <w:tc>
          <w:tcPr>
            <w:tcW w:w="2055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Partenariat / Lieu</w:t>
            </w:r>
          </w:p>
        </w:tc>
        <w:tc>
          <w:tcPr>
            <w:tcW w:w="2520" w:type="dxa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</w:t>
            </w:r>
          </w:p>
        </w:tc>
      </w:tr>
      <w:tr w:rsidR="00B07555" w:rsidTr="001643CF">
        <w:tc>
          <w:tcPr>
            <w:tcW w:w="1642" w:type="dxa"/>
            <w:vAlign w:val="center"/>
          </w:tcPr>
          <w:p w:rsidR="00B07555" w:rsidRDefault="001756A1" w:rsidP="00720565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Séquence</w:t>
            </w:r>
            <w:r w:rsidR="00B07555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 :</w:t>
            </w:r>
            <w:r w:rsidR="00720565">
              <w:rPr>
                <w:rFonts w:ascii="Arial Narrow" w:hAnsi="Arial Narrow"/>
              </w:rPr>
              <w:t xml:space="preserve"> 3 séances</w:t>
            </w:r>
          </w:p>
        </w:tc>
        <w:tc>
          <w:tcPr>
            <w:tcW w:w="2354" w:type="dxa"/>
          </w:tcPr>
          <w:p w:rsidR="00B07555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Connaître l’objet livre </w:t>
            </w:r>
          </w:p>
          <w:p w:rsidR="001756A1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Maîtriser le classement des fictions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1756A1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L’objet livre : les différentes parties du livre et leur fonction / Chaîne du livre / </w:t>
            </w:r>
          </w:p>
          <w:p w:rsidR="001756A1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Le classement des fictions au CDI : les genres, la cote, …</w:t>
            </w:r>
          </w:p>
        </w:tc>
        <w:tc>
          <w:tcPr>
            <w:tcW w:w="2160" w:type="dxa"/>
          </w:tcPr>
          <w:p w:rsidR="00B07555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Livres</w:t>
            </w:r>
          </w:p>
          <w:p w:rsidR="001756A1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Fiches d’activités</w:t>
            </w:r>
          </w:p>
        </w:tc>
        <w:tc>
          <w:tcPr>
            <w:tcW w:w="2055" w:type="dxa"/>
          </w:tcPr>
          <w:p w:rsidR="00B07555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520" w:type="dxa"/>
          </w:tcPr>
          <w:p w:rsidR="00B07555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Evaluation des compétences acquises </w:t>
            </w:r>
          </w:p>
        </w:tc>
      </w:tr>
      <w:tr w:rsidR="00B07555" w:rsidTr="001643CF">
        <w:tc>
          <w:tcPr>
            <w:tcW w:w="1642" w:type="dxa"/>
            <w:vAlign w:val="center"/>
          </w:tcPr>
          <w:p w:rsidR="00B07555" w:rsidRDefault="001756A1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Séquence</w:t>
            </w:r>
            <w:r w:rsidR="00B07555">
              <w:rPr>
                <w:rFonts w:ascii="Arial Narrow" w:hAnsi="Arial Narrow"/>
              </w:rPr>
              <w:t xml:space="preserve"> 2</w:t>
            </w:r>
            <w:r>
              <w:rPr>
                <w:rFonts w:ascii="Arial Narrow" w:hAnsi="Arial Narrow"/>
              </w:rPr>
              <w:t> : 5 séances</w:t>
            </w:r>
          </w:p>
        </w:tc>
        <w:tc>
          <w:tcPr>
            <w:tcW w:w="2354" w:type="dxa"/>
          </w:tcPr>
          <w:p w:rsidR="00B07555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Développer les compétences de lecture et le plaisir de lire</w:t>
            </w:r>
          </w:p>
          <w:p w:rsidR="001756A1" w:rsidRDefault="001756A1" w:rsidP="001756A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Mener une recherche simple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B07555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Lecture des livres silencieuse et à haute voix</w:t>
            </w:r>
          </w:p>
          <w:p w:rsidR="001756A1" w:rsidRDefault="001756A1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Elaboration de questionnaires sur les livres lus</w:t>
            </w:r>
          </w:p>
          <w:p w:rsidR="001756A1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1756A1">
              <w:rPr>
                <w:rFonts w:ascii="Arial Narrow" w:hAnsi="Arial Narrow"/>
              </w:rPr>
              <w:t>Recherche sur les différents auteurs de la sélection</w:t>
            </w:r>
          </w:p>
        </w:tc>
        <w:tc>
          <w:tcPr>
            <w:tcW w:w="2160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Livres de la sélection</w:t>
            </w:r>
          </w:p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E-Sidoc</w:t>
            </w:r>
          </w:p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Site LMA</w:t>
            </w:r>
          </w:p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Fiches d’activités</w:t>
            </w:r>
          </w:p>
        </w:tc>
        <w:tc>
          <w:tcPr>
            <w:tcW w:w="2055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520" w:type="dxa"/>
          </w:tcPr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Présentation orale des livres et des auteurs</w:t>
            </w:r>
          </w:p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Quizz en ligne sur le site LMA</w:t>
            </w:r>
          </w:p>
        </w:tc>
      </w:tr>
      <w:tr w:rsidR="00B07555" w:rsidTr="001643CF">
        <w:tc>
          <w:tcPr>
            <w:tcW w:w="1642" w:type="dxa"/>
            <w:vAlign w:val="center"/>
          </w:tcPr>
          <w:p w:rsidR="00B07555" w:rsidRDefault="0072056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Séquenc</w:t>
            </w:r>
            <w:r w:rsidR="00B07555">
              <w:rPr>
                <w:rFonts w:ascii="Arial Narrow" w:hAnsi="Arial Narrow"/>
              </w:rPr>
              <w:t>e 3</w:t>
            </w:r>
            <w:r>
              <w:rPr>
                <w:rFonts w:ascii="Arial Narrow" w:hAnsi="Arial Narrow"/>
              </w:rPr>
              <w:t> : 3 séances</w:t>
            </w:r>
          </w:p>
        </w:tc>
        <w:tc>
          <w:tcPr>
            <w:tcW w:w="2354" w:type="dxa"/>
          </w:tcPr>
          <w:p w:rsidR="00B07555" w:rsidRDefault="00720565" w:rsidP="00720565">
            <w:pPr>
              <w:pStyle w:val="Contenudetableau"/>
              <w:ind w:left="708" w:hanging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Travailler en groupe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B07555" w:rsidRDefault="00720565" w:rsidP="00720565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Préparation de la ou les rencontres avec les classes de CM2</w:t>
            </w:r>
          </w:p>
        </w:tc>
        <w:tc>
          <w:tcPr>
            <w:tcW w:w="2160" w:type="dxa"/>
          </w:tcPr>
          <w:p w:rsidR="00720565" w:rsidRDefault="00720565" w:rsidP="00720565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Livres de la sélection</w:t>
            </w:r>
          </w:p>
          <w:p w:rsidR="00720565" w:rsidRDefault="00720565" w:rsidP="00720565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Site LMA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 / Ecole de secteur</w:t>
            </w:r>
          </w:p>
        </w:tc>
        <w:tc>
          <w:tcPr>
            <w:tcW w:w="2520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1642" w:type="dxa"/>
            <w:vAlign w:val="center"/>
          </w:tcPr>
          <w:p w:rsidR="00B07555" w:rsidRDefault="0072056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Séquenc</w:t>
            </w:r>
            <w:r w:rsidR="00B07555">
              <w:rPr>
                <w:rFonts w:ascii="Arial Narrow" w:hAnsi="Arial Narrow"/>
              </w:rPr>
              <w:t>e 4</w:t>
            </w:r>
            <w:r>
              <w:rPr>
                <w:rFonts w:ascii="Arial Narrow" w:hAnsi="Arial Narrow"/>
              </w:rPr>
              <w:t> : 3 séances</w:t>
            </w:r>
          </w:p>
        </w:tc>
        <w:tc>
          <w:tcPr>
            <w:tcW w:w="2354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Connaître le droit à l’image et le droit d’auteur</w:t>
            </w:r>
          </w:p>
          <w:p w:rsidR="0072056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Identifier des sources</w:t>
            </w: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Création d’infographies sur les thèmes du livre lauréat</w:t>
            </w:r>
          </w:p>
        </w:tc>
        <w:tc>
          <w:tcPr>
            <w:tcW w:w="2160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Easelly ou Piktochart</w:t>
            </w:r>
          </w:p>
        </w:tc>
        <w:tc>
          <w:tcPr>
            <w:tcW w:w="2055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520" w:type="dxa"/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Infographies</w:t>
            </w:r>
          </w:p>
        </w:tc>
      </w:tr>
      <w:tr w:rsidR="00B07555" w:rsidTr="001643CF">
        <w:tc>
          <w:tcPr>
            <w:tcW w:w="1642" w:type="dxa"/>
            <w:vAlign w:val="center"/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Séance 5</w:t>
            </w:r>
          </w:p>
        </w:tc>
        <w:tc>
          <w:tcPr>
            <w:tcW w:w="2354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B07555" w:rsidRDefault="00B07555" w:rsidP="00B07555">
      <w:pPr>
        <w:pStyle w:val="Standard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* Pour compléter cette colonne : documents fournis à l’élève (fiche élève), ressources pédagogiques utilisées (usuels, web...), outils TICE (logiciel) et autres utilisés</w:t>
      </w:r>
    </w:p>
    <w:p w:rsidR="00B07555" w:rsidRDefault="00B07555" w:rsidP="00B07555">
      <w:pPr>
        <w:pStyle w:val="Contenudetableau"/>
        <w:rPr>
          <w:rFonts w:ascii="Arial Narrow" w:hAnsi="Arial Narrow"/>
        </w:rPr>
        <w:sectPr w:rsidR="00B07555">
          <w:pgSz w:w="16838" w:h="11906" w:orient="landscape"/>
          <w:pgMar w:top="1134" w:right="851" w:bottom="1134" w:left="1134" w:header="0" w:footer="0" w:gutter="0"/>
          <w:cols w:space="720"/>
          <w:formProt w:val="0"/>
        </w:sectPr>
      </w:pPr>
    </w:p>
    <w:tbl>
      <w:tblPr>
        <w:tblW w:w="9652" w:type="dxa"/>
        <w:tblInd w:w="-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160"/>
        <w:gridCol w:w="6141"/>
      </w:tblGrid>
      <w:tr w:rsidR="00B07555" w:rsidTr="001643CF">
        <w:tc>
          <w:tcPr>
            <w:tcW w:w="9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Evaluation</w:t>
            </w:r>
          </w:p>
        </w:tc>
      </w:tr>
      <w:tr w:rsidR="00B07555" w:rsidTr="001643CF"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apprentissages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(Notation, autoévaluation...) </w:t>
            </w:r>
          </w:p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Notation des infographies et des questionnaires</w:t>
            </w:r>
          </w:p>
        </w:tc>
      </w:tr>
      <w:tr w:rsidR="00B07555" w:rsidTr="001643CF"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compétences</w:t>
            </w:r>
          </w:p>
        </w:tc>
        <w:tc>
          <w:tcPr>
            <w:tcW w:w="6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72056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Compétences du socle</w:t>
            </w:r>
          </w:p>
        </w:tc>
      </w:tr>
      <w:tr w:rsidR="00B07555" w:rsidTr="001643CF">
        <w:tc>
          <w:tcPr>
            <w:tcW w:w="965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Bilan</w:t>
            </w: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Synthèse de la séquence 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Remédiation envisagée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Réinvestissement prévu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B07555" w:rsidTr="001643CF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Consolidation des acquis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55" w:rsidRDefault="00B07555" w:rsidP="001643CF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B07555" w:rsidRDefault="00B07555" w:rsidP="00B07555">
      <w:pPr>
        <w:pStyle w:val="Standard"/>
        <w:rPr>
          <w:rFonts w:ascii="Arial Narrow" w:hAnsi="Arial Narrow"/>
        </w:rPr>
      </w:pPr>
    </w:p>
    <w:p w:rsidR="00B07555" w:rsidRDefault="00B07555" w:rsidP="00B07555">
      <w:pPr>
        <w:rPr>
          <w:rFonts w:ascii="Arial Narrow" w:hAnsi="Arial Narrow"/>
          <w:sz w:val="24"/>
          <w:szCs w:val="24"/>
        </w:rPr>
      </w:pPr>
    </w:p>
    <w:p w:rsidR="007A7D3A" w:rsidRDefault="009F1138"/>
    <w:sectPr w:rsidR="007A7D3A">
      <w:pgSz w:w="11906" w:h="16838"/>
      <w:pgMar w:top="851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38" w:rsidRDefault="009F1138">
      <w:pPr>
        <w:spacing w:after="0" w:line="240" w:lineRule="auto"/>
      </w:pPr>
      <w:r>
        <w:separator/>
      </w:r>
    </w:p>
  </w:endnote>
  <w:endnote w:type="continuationSeparator" w:id="0">
    <w:p w:rsidR="009F1138" w:rsidRDefault="009F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25" w:rsidRDefault="009F11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38" w:rsidRDefault="009F1138">
      <w:pPr>
        <w:spacing w:after="0" w:line="240" w:lineRule="auto"/>
      </w:pPr>
      <w:r>
        <w:separator/>
      </w:r>
    </w:p>
  </w:footnote>
  <w:footnote w:type="continuationSeparator" w:id="0">
    <w:p w:rsidR="009F1138" w:rsidRDefault="009F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25" w:rsidRDefault="009F11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1FB"/>
    <w:multiLevelType w:val="hybridMultilevel"/>
    <w:tmpl w:val="E482FAF4"/>
    <w:lvl w:ilvl="0" w:tplc="632282BC">
      <w:start w:val="5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00D56"/>
    <w:multiLevelType w:val="hybridMultilevel"/>
    <w:tmpl w:val="32BE29B0"/>
    <w:lvl w:ilvl="0" w:tplc="BAB422EC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86A9D"/>
    <w:multiLevelType w:val="hybridMultilevel"/>
    <w:tmpl w:val="28CCA352"/>
    <w:lvl w:ilvl="0" w:tplc="973A0960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A39E0"/>
    <w:multiLevelType w:val="hybridMultilevel"/>
    <w:tmpl w:val="656AEA44"/>
    <w:lvl w:ilvl="0" w:tplc="75BE7336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73305"/>
    <w:multiLevelType w:val="hybridMultilevel"/>
    <w:tmpl w:val="61B00760"/>
    <w:lvl w:ilvl="0" w:tplc="C9B6F310">
      <w:start w:val="5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55"/>
    <w:rsid w:val="001756A1"/>
    <w:rsid w:val="00220AD4"/>
    <w:rsid w:val="002D064A"/>
    <w:rsid w:val="00720565"/>
    <w:rsid w:val="009F1138"/>
    <w:rsid w:val="00AF4C08"/>
    <w:rsid w:val="00B07555"/>
    <w:rsid w:val="00E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5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55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B07555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B07555"/>
    <w:pPr>
      <w:widowControl w:val="0"/>
      <w:spacing w:after="160" w:line="259" w:lineRule="auto"/>
      <w:jc w:val="both"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7555"/>
    <w:pPr>
      <w:widowControl w:val="0"/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rsid w:val="00B0755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5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55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B07555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B07555"/>
    <w:pPr>
      <w:widowControl w:val="0"/>
      <w:spacing w:after="160" w:line="259" w:lineRule="auto"/>
      <w:jc w:val="both"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7555"/>
    <w:pPr>
      <w:widowControl w:val="0"/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rsid w:val="00B0755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Mercier</dc:creator>
  <cp:lastModifiedBy>cmidocumentation</cp:lastModifiedBy>
  <cp:revision>2</cp:revision>
  <dcterms:created xsi:type="dcterms:W3CDTF">2017-07-04T04:12:00Z</dcterms:created>
  <dcterms:modified xsi:type="dcterms:W3CDTF">2017-07-04T04:12:00Z</dcterms:modified>
</cp:coreProperties>
</file>