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0798"/>
      </w:tblGrid>
      <w:tr w:rsidR="009E58A7" w:rsidTr="009E58A7">
        <w:tc>
          <w:tcPr>
            <w:tcW w:w="10798" w:type="dxa"/>
          </w:tcPr>
          <w:p w:rsidR="009E58A7" w:rsidRPr="009E58A7" w:rsidRDefault="009E58A7" w:rsidP="009E58A7">
            <w:pPr>
              <w:rPr>
                <w:b/>
              </w:rPr>
            </w:pPr>
            <w:bookmarkStart w:id="0" w:name="_GoBack"/>
            <w:bookmarkEnd w:id="0"/>
            <w:r w:rsidRPr="009E58A7">
              <w:rPr>
                <w:b/>
              </w:rPr>
              <w:t xml:space="preserve">Première STMG </w:t>
            </w:r>
            <w:r w:rsidR="002C271D" w:rsidRPr="00193A40">
              <w:rPr>
                <w:b/>
                <w:sz w:val="28"/>
                <w:szCs w:val="28"/>
              </w:rPr>
              <w:t>3</w:t>
            </w:r>
            <w:r w:rsidR="00193A40">
              <w:rPr>
                <w:b/>
                <w:sz w:val="28"/>
                <w:szCs w:val="28"/>
              </w:rPr>
              <w:t xml:space="preserve">          </w:t>
            </w:r>
            <w:r w:rsidRPr="00193A40">
              <w:rPr>
                <w:b/>
                <w:sz w:val="28"/>
                <w:szCs w:val="28"/>
              </w:rPr>
              <w:t xml:space="preserve"> </w:t>
            </w:r>
            <w:r w:rsidRPr="00193A40">
              <w:rPr>
                <w:b/>
                <w:sz w:val="28"/>
                <w:szCs w:val="28"/>
                <w:shd w:val="clear" w:color="auto" w:fill="E5B8B7" w:themeFill="accent2" w:themeFillTint="66"/>
              </w:rPr>
              <w:t>Thème 3 : Gestion et création de Valeur Sciences de gestion</w:t>
            </w:r>
          </w:p>
        </w:tc>
      </w:tr>
      <w:tr w:rsidR="00193A40" w:rsidTr="00193A40">
        <w:trPr>
          <w:trHeight w:val="421"/>
        </w:trPr>
        <w:tc>
          <w:tcPr>
            <w:tcW w:w="10798" w:type="dxa"/>
            <w:shd w:val="clear" w:color="auto" w:fill="F2DBDB" w:themeFill="accent2" w:themeFillTint="33"/>
          </w:tcPr>
          <w:p w:rsidR="00193A40" w:rsidRPr="00A02CB6" w:rsidRDefault="00193A40" w:rsidP="00193A40">
            <w:pPr>
              <w:jc w:val="center"/>
              <w:rPr>
                <w:b/>
              </w:rPr>
            </w:pPr>
            <w:r w:rsidRPr="00193A40">
              <w:rPr>
                <w:b/>
                <w:sz w:val="28"/>
                <w:szCs w:val="28"/>
              </w:rPr>
              <w:t>QG1</w:t>
            </w:r>
            <w:r w:rsidRPr="00A02CB6">
              <w:rPr>
                <w:b/>
              </w:rPr>
              <w:t>. Une association, une organisation publique, une entreprise peuvent</w:t>
            </w:r>
            <w:r>
              <w:rPr>
                <w:b/>
              </w:rPr>
              <w:t>-t-elles être gérées de façon identique ?</w:t>
            </w:r>
          </w:p>
        </w:tc>
      </w:tr>
      <w:tr w:rsidR="009E58A7" w:rsidTr="009E58A7">
        <w:tc>
          <w:tcPr>
            <w:tcW w:w="10798" w:type="dxa"/>
          </w:tcPr>
          <w:p w:rsidR="009E58A7" w:rsidRDefault="009E58A7" w:rsidP="009E58A7">
            <w:pPr>
              <w:rPr>
                <w:b/>
                <w:sz w:val="28"/>
                <w:szCs w:val="28"/>
              </w:rPr>
            </w:pPr>
            <w:r>
              <w:rPr>
                <w:b/>
              </w:rPr>
              <w:t>Scienc</w:t>
            </w:r>
            <w:r w:rsidR="00193A40">
              <w:rPr>
                <w:b/>
              </w:rPr>
              <w:t xml:space="preserve">es de gestion           </w:t>
            </w:r>
            <w:r>
              <w:rPr>
                <w:b/>
              </w:rPr>
              <w:t xml:space="preserve">  </w:t>
            </w:r>
            <w:r w:rsidRPr="00F66838">
              <w:rPr>
                <w:b/>
                <w:sz w:val="24"/>
                <w:szCs w:val="24"/>
                <w:shd w:val="clear" w:color="auto" w:fill="EEECE1" w:themeFill="background2"/>
              </w:rPr>
              <w:t>Chapitre 1 : La gestion des organisations</w:t>
            </w:r>
          </w:p>
          <w:p w:rsidR="00F80EB0" w:rsidRPr="00193A40" w:rsidRDefault="00193A40" w:rsidP="009E58A7">
            <w:pPr>
              <w:rPr>
                <w:b/>
                <w:sz w:val="24"/>
                <w:szCs w:val="24"/>
                <w:u w:val="single"/>
              </w:rPr>
            </w:pPr>
            <w:r>
              <w:rPr>
                <w:b/>
                <w:sz w:val="24"/>
                <w:szCs w:val="24"/>
                <w:u w:val="single"/>
              </w:rPr>
              <w:t xml:space="preserve">                                            </w:t>
            </w:r>
            <w:r w:rsidRPr="00F66838">
              <w:rPr>
                <w:b/>
                <w:sz w:val="24"/>
                <w:szCs w:val="24"/>
                <w:u w:val="single"/>
              </w:rPr>
              <w:t>Chap</w:t>
            </w:r>
            <w:r>
              <w:rPr>
                <w:b/>
                <w:sz w:val="24"/>
                <w:szCs w:val="24"/>
                <w:u w:val="single"/>
              </w:rPr>
              <w:t>itre 2 :</w:t>
            </w:r>
            <w:r w:rsidRPr="00F66838">
              <w:rPr>
                <w:b/>
                <w:sz w:val="24"/>
                <w:szCs w:val="24"/>
                <w:u w:val="single"/>
              </w:rPr>
              <w:t xml:space="preserve"> L</w:t>
            </w:r>
            <w:r>
              <w:rPr>
                <w:b/>
                <w:sz w:val="24"/>
                <w:szCs w:val="24"/>
                <w:u w:val="single"/>
              </w:rPr>
              <w:t>’importance de l’environnement dans la gestion des organisations</w:t>
            </w:r>
          </w:p>
        </w:tc>
      </w:tr>
    </w:tbl>
    <w:p w:rsidR="00F80EB0" w:rsidRPr="00F80EB0" w:rsidRDefault="00F80EB0" w:rsidP="00CA72EC">
      <w:pPr>
        <w:spacing w:line="240" w:lineRule="auto"/>
        <w:rPr>
          <w:sz w:val="16"/>
          <w:szCs w:val="16"/>
        </w:rPr>
      </w:pPr>
    </w:p>
    <w:tbl>
      <w:tblPr>
        <w:tblStyle w:val="Grilledutableau"/>
        <w:tblW w:w="10881" w:type="dxa"/>
        <w:tblLook w:val="04A0" w:firstRow="1" w:lastRow="0" w:firstColumn="1" w:lastColumn="0" w:noHBand="0" w:noVBand="1"/>
      </w:tblPr>
      <w:tblGrid>
        <w:gridCol w:w="4928"/>
        <w:gridCol w:w="5953"/>
      </w:tblGrid>
      <w:tr w:rsidR="009466CC" w:rsidTr="00717376">
        <w:tc>
          <w:tcPr>
            <w:tcW w:w="4928" w:type="dxa"/>
          </w:tcPr>
          <w:p w:rsidR="009466CC" w:rsidRPr="00F80EB0" w:rsidRDefault="009466CC" w:rsidP="00F80EB0">
            <w:pPr>
              <w:jc w:val="center"/>
              <w:rPr>
                <w:b/>
              </w:rPr>
            </w:pPr>
            <w:r w:rsidRPr="00F80EB0">
              <w:rPr>
                <w:b/>
              </w:rPr>
              <w:t>PLAN</w:t>
            </w:r>
          </w:p>
        </w:tc>
        <w:tc>
          <w:tcPr>
            <w:tcW w:w="5953" w:type="dxa"/>
          </w:tcPr>
          <w:p w:rsidR="009466CC" w:rsidRPr="002C271D" w:rsidRDefault="009466CC" w:rsidP="004C6990">
            <w:pPr>
              <w:jc w:val="center"/>
              <w:rPr>
                <w:b/>
                <w:i/>
                <w:sz w:val="18"/>
                <w:szCs w:val="18"/>
              </w:rPr>
            </w:pPr>
            <w:r w:rsidRPr="00F80EB0">
              <w:rPr>
                <w:b/>
              </w:rPr>
              <w:t>Notions</w:t>
            </w:r>
            <w:r w:rsidR="002C271D">
              <w:rPr>
                <w:b/>
              </w:rPr>
              <w:t xml:space="preserve"> (</w:t>
            </w:r>
            <w:r w:rsidR="004C6990">
              <w:rPr>
                <w:b/>
                <w:sz w:val="18"/>
                <w:szCs w:val="18"/>
              </w:rPr>
              <w:t>chapitre concerné</w:t>
            </w:r>
            <w:r w:rsidR="002C271D">
              <w:rPr>
                <w:b/>
                <w:sz w:val="18"/>
                <w:szCs w:val="18"/>
              </w:rPr>
              <w:t>)</w:t>
            </w:r>
          </w:p>
        </w:tc>
      </w:tr>
      <w:tr w:rsidR="009466CC" w:rsidTr="00717376">
        <w:trPr>
          <w:trHeight w:val="1110"/>
        </w:trPr>
        <w:tc>
          <w:tcPr>
            <w:tcW w:w="4928" w:type="dxa"/>
          </w:tcPr>
          <w:p w:rsidR="00717376" w:rsidRDefault="00F66838" w:rsidP="00717376">
            <w:pPr>
              <w:rPr>
                <w:b/>
                <w:sz w:val="24"/>
                <w:szCs w:val="24"/>
                <w:u w:val="single"/>
              </w:rPr>
            </w:pPr>
            <w:r w:rsidRPr="00F66838">
              <w:rPr>
                <w:b/>
                <w:sz w:val="24"/>
                <w:szCs w:val="24"/>
                <w:u w:val="single"/>
              </w:rPr>
              <w:t>Chap1. La gestion des organisation</w:t>
            </w:r>
            <w:r w:rsidR="00717376">
              <w:rPr>
                <w:b/>
                <w:sz w:val="24"/>
                <w:szCs w:val="24"/>
                <w:u w:val="single"/>
              </w:rPr>
              <w:t> </w:t>
            </w:r>
            <w:r w:rsidR="00717376">
              <w:rPr>
                <w:b/>
              </w:rPr>
              <w:t>: l</w:t>
            </w:r>
            <w:r w:rsidR="009466CC" w:rsidRPr="00D2603B">
              <w:rPr>
                <w:b/>
              </w:rPr>
              <w:t>a production de l’organisation dépend de son objet</w:t>
            </w:r>
            <w:r w:rsidR="00717376" w:rsidRPr="00F66838">
              <w:rPr>
                <w:b/>
                <w:sz w:val="24"/>
                <w:szCs w:val="24"/>
                <w:u w:val="single"/>
              </w:rPr>
              <w:t xml:space="preserve"> </w:t>
            </w:r>
            <w:r w:rsidR="00717376">
              <w:rPr>
                <w:b/>
                <w:sz w:val="24"/>
                <w:szCs w:val="24"/>
              </w:rPr>
              <w:t xml:space="preserve">                                                                   </w:t>
            </w:r>
            <w:r w:rsidR="00717376" w:rsidRPr="00F66838">
              <w:rPr>
                <w:b/>
                <w:sz w:val="24"/>
                <w:szCs w:val="24"/>
                <w:u w:val="single"/>
              </w:rPr>
              <w:t>Chap</w:t>
            </w:r>
            <w:r w:rsidR="00717376">
              <w:rPr>
                <w:b/>
                <w:sz w:val="24"/>
                <w:szCs w:val="24"/>
                <w:u w:val="single"/>
              </w:rPr>
              <w:t>2</w:t>
            </w:r>
            <w:r w:rsidR="00717376" w:rsidRPr="00F66838">
              <w:rPr>
                <w:b/>
                <w:sz w:val="24"/>
                <w:szCs w:val="24"/>
                <w:u w:val="single"/>
              </w:rPr>
              <w:t>. L</w:t>
            </w:r>
            <w:r w:rsidR="00717376">
              <w:rPr>
                <w:b/>
                <w:sz w:val="24"/>
                <w:szCs w:val="24"/>
                <w:u w:val="single"/>
              </w:rPr>
              <w:t>’importance de l’environnement dans la gestion des organisations</w:t>
            </w:r>
          </w:p>
          <w:p w:rsidR="009466CC" w:rsidRPr="00D2603B" w:rsidRDefault="00717376" w:rsidP="00CA72EC">
            <w:pPr>
              <w:rPr>
                <w:b/>
              </w:rPr>
            </w:pPr>
            <w:r>
              <w:rPr>
                <w:b/>
              </w:rPr>
              <w:t>1</w:t>
            </w:r>
            <w:r w:rsidR="00DF0070">
              <w:rPr>
                <w:b/>
              </w:rPr>
              <w:t xml:space="preserve"> </w:t>
            </w:r>
            <w:r>
              <w:rPr>
                <w:b/>
              </w:rPr>
              <w:t xml:space="preserve">Etude du </w:t>
            </w:r>
            <w:r w:rsidR="009466CC" w:rsidRPr="00D2603B">
              <w:rPr>
                <w:b/>
              </w:rPr>
              <w:t xml:space="preserve"> processus de gestion dans l’entreprise</w:t>
            </w:r>
          </w:p>
          <w:p w:rsidR="009466CC" w:rsidRPr="00D2603B" w:rsidRDefault="00717376" w:rsidP="00CA72EC">
            <w:pPr>
              <w:rPr>
                <w:b/>
              </w:rPr>
            </w:pPr>
            <w:r>
              <w:rPr>
                <w:b/>
              </w:rPr>
              <w:t>2.</w:t>
            </w:r>
            <w:r w:rsidR="009466CC" w:rsidRPr="00D2603B">
              <w:rPr>
                <w:b/>
              </w:rPr>
              <w:t xml:space="preserve"> Les choix de gestion dans l’entreprise</w:t>
            </w:r>
            <w:r>
              <w:rPr>
                <w:b/>
              </w:rPr>
              <w:t>.</w:t>
            </w:r>
          </w:p>
          <w:p w:rsidR="009466CC" w:rsidRDefault="009466CC" w:rsidP="00CA72EC"/>
        </w:tc>
        <w:tc>
          <w:tcPr>
            <w:tcW w:w="5953" w:type="dxa"/>
          </w:tcPr>
          <w:p w:rsidR="009466CC" w:rsidRPr="002C271D" w:rsidRDefault="009466CC" w:rsidP="00CA72EC">
            <w:pPr>
              <w:rPr>
                <w:i/>
                <w:sz w:val="18"/>
                <w:szCs w:val="18"/>
              </w:rPr>
            </w:pPr>
            <w:r>
              <w:t>-Objet social</w:t>
            </w:r>
            <w:r w:rsidR="002C271D">
              <w:t xml:space="preserve">   </w:t>
            </w:r>
            <w:r>
              <w:t xml:space="preserve"> </w:t>
            </w:r>
            <w:r w:rsidR="002C271D" w:rsidRPr="002C271D">
              <w:rPr>
                <w:i/>
                <w:sz w:val="18"/>
                <w:szCs w:val="18"/>
              </w:rPr>
              <w:t>(1)</w:t>
            </w:r>
          </w:p>
          <w:p w:rsidR="002C271D" w:rsidRPr="002C271D" w:rsidRDefault="009466CC" w:rsidP="002C271D">
            <w:pPr>
              <w:rPr>
                <w:i/>
                <w:sz w:val="18"/>
                <w:szCs w:val="18"/>
              </w:rPr>
            </w:pPr>
            <w:r>
              <w:t xml:space="preserve">-Environnement </w:t>
            </w:r>
            <w:r w:rsidR="002C271D">
              <w:t xml:space="preserve">  </w:t>
            </w:r>
            <w:r w:rsidR="004C6990">
              <w:rPr>
                <w:i/>
                <w:sz w:val="18"/>
                <w:szCs w:val="18"/>
              </w:rPr>
              <w:t>( 2</w:t>
            </w:r>
            <w:r w:rsidR="002C271D" w:rsidRPr="002C271D">
              <w:rPr>
                <w:i/>
                <w:sz w:val="18"/>
                <w:szCs w:val="18"/>
              </w:rPr>
              <w:t>)</w:t>
            </w:r>
          </w:p>
          <w:p w:rsidR="002C271D" w:rsidRPr="002C271D" w:rsidRDefault="002C271D" w:rsidP="002C271D">
            <w:pPr>
              <w:rPr>
                <w:i/>
                <w:sz w:val="18"/>
                <w:szCs w:val="18"/>
              </w:rPr>
            </w:pPr>
            <w:r>
              <w:t>-</w:t>
            </w:r>
            <w:r w:rsidR="009466CC">
              <w:t>Production de l’organisation : biens, services, services associés</w:t>
            </w:r>
            <w:r>
              <w:t xml:space="preserve">  </w:t>
            </w:r>
            <w:r w:rsidR="009466CC">
              <w:t xml:space="preserve"> </w:t>
            </w:r>
            <w:r w:rsidR="004C6990">
              <w:rPr>
                <w:i/>
                <w:sz w:val="18"/>
                <w:szCs w:val="18"/>
              </w:rPr>
              <w:t>( 1</w:t>
            </w:r>
            <w:r w:rsidRPr="002C271D">
              <w:rPr>
                <w:i/>
                <w:sz w:val="18"/>
                <w:szCs w:val="18"/>
              </w:rPr>
              <w:t>)</w:t>
            </w:r>
          </w:p>
          <w:p w:rsidR="002C271D" w:rsidRPr="002C271D" w:rsidRDefault="002C271D" w:rsidP="002C271D">
            <w:pPr>
              <w:rPr>
                <w:i/>
                <w:sz w:val="18"/>
                <w:szCs w:val="18"/>
              </w:rPr>
            </w:pPr>
            <w:r>
              <w:t>-</w:t>
            </w:r>
            <w:r w:rsidR="009466CC">
              <w:t>Marchés, échanges marchands et non marchands</w:t>
            </w:r>
            <w:r>
              <w:t xml:space="preserve">  </w:t>
            </w:r>
            <w:r w:rsidRPr="002C271D">
              <w:rPr>
                <w:i/>
                <w:sz w:val="18"/>
                <w:szCs w:val="18"/>
              </w:rPr>
              <w:t>(1)</w:t>
            </w:r>
          </w:p>
          <w:p w:rsidR="002C271D" w:rsidRPr="002C271D" w:rsidRDefault="009466CC" w:rsidP="00CA72EC">
            <w:pPr>
              <w:rPr>
                <w:i/>
                <w:sz w:val="18"/>
                <w:szCs w:val="18"/>
              </w:rPr>
            </w:pPr>
            <w:r>
              <w:t>Processus de gestion : acteurs internes et ex</w:t>
            </w:r>
            <w:r w:rsidR="002C271D">
              <w:t xml:space="preserve">ternes, activités, flux, stocks   </w:t>
            </w:r>
            <w:r w:rsidR="002C271D">
              <w:rPr>
                <w:i/>
                <w:sz w:val="18"/>
                <w:szCs w:val="18"/>
              </w:rPr>
              <w:t>(2)</w:t>
            </w:r>
          </w:p>
          <w:p w:rsidR="002C271D" w:rsidRPr="002C271D" w:rsidRDefault="002C271D" w:rsidP="002C271D">
            <w:pPr>
              <w:rPr>
                <w:i/>
                <w:sz w:val="18"/>
                <w:szCs w:val="18"/>
              </w:rPr>
            </w:pPr>
            <w:r>
              <w:t>-</w:t>
            </w:r>
            <w:r w:rsidR="009466CC">
              <w:t xml:space="preserve">Mobilisation et allocation des ressources </w:t>
            </w:r>
            <w:r w:rsidRPr="002C271D">
              <w:rPr>
                <w:i/>
                <w:sz w:val="18"/>
                <w:szCs w:val="18"/>
              </w:rPr>
              <w:t>(</w:t>
            </w:r>
            <w:r w:rsidR="006D7AC3">
              <w:rPr>
                <w:i/>
                <w:sz w:val="18"/>
                <w:szCs w:val="18"/>
              </w:rPr>
              <w:t>2</w:t>
            </w:r>
            <w:r w:rsidRPr="002C271D">
              <w:rPr>
                <w:i/>
                <w:sz w:val="18"/>
                <w:szCs w:val="18"/>
              </w:rPr>
              <w:t>)</w:t>
            </w:r>
          </w:p>
          <w:p w:rsidR="002C271D" w:rsidRDefault="002C271D" w:rsidP="00CA72EC"/>
          <w:p w:rsidR="009466CC" w:rsidRDefault="002C271D" w:rsidP="00CA72EC">
            <w:r>
              <w:t>-</w:t>
            </w:r>
            <w:r w:rsidR="009466CC">
              <w:t>Clients, usa</w:t>
            </w:r>
            <w:r w:rsidR="007C05A0">
              <w:t>gers Fournisseurs, prescripteur</w:t>
            </w:r>
            <w:r w:rsidR="00D66755">
              <w:t xml:space="preserve"> </w:t>
            </w:r>
            <w:r w:rsidR="007C05A0" w:rsidRPr="002C271D">
              <w:rPr>
                <w:i/>
                <w:sz w:val="18"/>
                <w:szCs w:val="18"/>
              </w:rPr>
              <w:t>(</w:t>
            </w:r>
            <w:r w:rsidR="006D7AC3">
              <w:rPr>
                <w:i/>
                <w:sz w:val="18"/>
                <w:szCs w:val="18"/>
              </w:rPr>
              <w:t xml:space="preserve"> 2</w:t>
            </w:r>
            <w:r w:rsidR="007C05A0" w:rsidRPr="002C271D">
              <w:rPr>
                <w:i/>
                <w:sz w:val="18"/>
                <w:szCs w:val="18"/>
              </w:rPr>
              <w:t>)</w:t>
            </w:r>
          </w:p>
        </w:tc>
      </w:tr>
    </w:tbl>
    <w:p w:rsidR="00F80EB0" w:rsidRDefault="00F80EB0" w:rsidP="00CA72EC">
      <w:pPr>
        <w:spacing w:line="240" w:lineRule="auto"/>
      </w:pPr>
    </w:p>
    <w:p w:rsidR="00F20D7E" w:rsidRDefault="00994C8A" w:rsidP="00CA72EC">
      <w:pPr>
        <w:spacing w:line="240" w:lineRule="auto"/>
      </w:pPr>
      <w:r>
        <w:rPr>
          <w:noProof/>
          <w:lang w:eastAsia="fr-FR"/>
        </w:rPr>
        <w:drawing>
          <wp:inline distT="0" distB="0" distL="0" distR="0">
            <wp:extent cx="2535535" cy="1328057"/>
            <wp:effectExtent l="19050" t="0" r="0" b="0"/>
            <wp:docPr id="49" name="Image 49" descr="RÃ©sultat de recherche d'images pour &quot;photo ecole dumbea dumbea im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Ã©sultat de recherche d'images pour &quot;photo ecole dumbea dumbea image&quot;"/>
                    <pic:cNvPicPr>
                      <a:picLocks noChangeAspect="1" noChangeArrowheads="1"/>
                    </pic:cNvPicPr>
                  </pic:nvPicPr>
                  <pic:blipFill>
                    <a:blip r:embed="rId7" cstate="print"/>
                    <a:srcRect/>
                    <a:stretch>
                      <a:fillRect/>
                    </a:stretch>
                  </pic:blipFill>
                  <pic:spPr bwMode="auto">
                    <a:xfrm>
                      <a:off x="0" y="0"/>
                      <a:ext cx="2535381" cy="1327976"/>
                    </a:xfrm>
                    <a:prstGeom prst="rect">
                      <a:avLst/>
                    </a:prstGeom>
                    <a:noFill/>
                    <a:ln w="9525">
                      <a:noFill/>
                      <a:miter lim="800000"/>
                      <a:headEnd/>
                      <a:tailEnd/>
                    </a:ln>
                  </pic:spPr>
                </pic:pic>
              </a:graphicData>
            </a:graphic>
          </wp:inline>
        </w:drawing>
      </w:r>
      <w:r w:rsidR="00BA3D7B">
        <w:rPr>
          <w:noProof/>
          <w:lang w:eastAsia="fr-FR"/>
        </w:rPr>
        <w:drawing>
          <wp:inline distT="0" distB="0" distL="0" distR="0">
            <wp:extent cx="1387012" cy="1674495"/>
            <wp:effectExtent l="19050" t="0" r="3638" b="0"/>
            <wp:docPr id="15" name="Image 15" descr="Lâimage contient peut-ÃªtreÂ :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âimage contient peut-ÃªtreÂ : texte"/>
                    <pic:cNvPicPr>
                      <a:picLocks noChangeAspect="1" noChangeArrowheads="1"/>
                    </pic:cNvPicPr>
                  </pic:nvPicPr>
                  <pic:blipFill>
                    <a:blip r:embed="rId8" cstate="print"/>
                    <a:srcRect/>
                    <a:stretch>
                      <a:fillRect/>
                    </a:stretch>
                  </pic:blipFill>
                  <pic:spPr bwMode="auto">
                    <a:xfrm>
                      <a:off x="0" y="0"/>
                      <a:ext cx="1387012" cy="1674495"/>
                    </a:xfrm>
                    <a:prstGeom prst="rect">
                      <a:avLst/>
                    </a:prstGeom>
                    <a:noFill/>
                    <a:ln w="9525">
                      <a:noFill/>
                      <a:miter lim="800000"/>
                      <a:headEnd/>
                      <a:tailEnd/>
                    </a:ln>
                  </pic:spPr>
                </pic:pic>
              </a:graphicData>
            </a:graphic>
          </wp:inline>
        </w:drawing>
      </w:r>
      <w:r w:rsidR="00C205FB">
        <w:rPr>
          <w:noProof/>
          <w:lang w:eastAsia="fr-FR"/>
        </w:rPr>
        <mc:AlternateContent>
          <mc:Choice Requires="wps">
            <w:drawing>
              <wp:anchor distT="0" distB="0" distL="114300" distR="114300" simplePos="0" relativeHeight="251660288" behindDoc="0" locked="0" layoutInCell="1" allowOverlap="1">
                <wp:simplePos x="0" y="0"/>
                <wp:positionH relativeFrom="column">
                  <wp:posOffset>4152900</wp:posOffset>
                </wp:positionH>
                <wp:positionV relativeFrom="paragraph">
                  <wp:posOffset>1587500</wp:posOffset>
                </wp:positionV>
                <wp:extent cx="2225040" cy="266700"/>
                <wp:effectExtent l="0" t="3175"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070" w:rsidRPr="00E03777" w:rsidRDefault="00DF0070" w:rsidP="00F20D7E">
                            <w:pPr>
                              <w:pStyle w:val="Lgende"/>
                              <w:rPr>
                                <w:noProof/>
                              </w:rPr>
                            </w:pPr>
                            <w:r>
                              <w:t xml:space="preserve">Figure </w:t>
                            </w:r>
                            <w:r w:rsidR="00C205FB">
                              <w:fldChar w:fldCharType="begin"/>
                            </w:r>
                            <w:r w:rsidR="00C205FB">
                              <w:instrText xml:space="preserve"> SEQ Figure \* ARABIC </w:instrText>
                            </w:r>
                            <w:r w:rsidR="00C205FB">
                              <w:fldChar w:fldCharType="separate"/>
                            </w:r>
                            <w:r>
                              <w:rPr>
                                <w:noProof/>
                              </w:rPr>
                              <w:t>1</w:t>
                            </w:r>
                            <w:r w:rsidR="00C205FB">
                              <w:rPr>
                                <w:noProof/>
                              </w:rPr>
                              <w:fldChar w:fldCharType="end"/>
                            </w:r>
                            <w:r>
                              <w:t>David Hoang, maraîcher à TOMO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27pt;margin-top:125pt;width:175.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jfegIAAAEFAAAOAAAAZHJzL2Uyb0RvYy54bWysVNtu3CAQfa/Uf0C8b3yR11lb641yqatK&#10;6UVK+gGswWtUDBTYtdMq/94Brzdp2kpVVT/gAYbDzJwzrC/GXqADM5YrWeHkLMaIyUZRLncV/nxf&#10;L1YYWUckJUJJVuEHZvHF5vWr9aBLlqpOCcoMAhBpy0FXuHNOl1Fkm471xJ4pzSRstsr0xMHU7CJq&#10;yADovYjSOM6jQRmqjWqYtbB6M23iTcBvW9a4j21rmUOiwhCbC6MJ49aP0WZNyp0huuPNMQzyD1H0&#10;hEu49AR1QxxBe8N/gep5Y5RVrTtrVB+ptuUNCzlANkn8Ipu7jmgWcoHiWH0qk/1/sM2HwyeDOK1w&#10;mmMkSQ8c3bPRoSs1oiT39Rm0LcHtToOjG2EdeA65Wn2rmi8WSXXdEbljl8aooWOEQnyJPxk9Ozrh&#10;WA+yHd4rCveQvVMBaGxN74sH5UCADjw9nLjxsTSwmKbpMs5gq4G9NM/P40BeRMr5tDbWvWWqR96o&#10;sAHuAzo53FrnoyHl7OIvs0pwWnMhwsTsttfCoAMBndThCwm8cBPSO0vlj02I0woECXf4PR9u4P17&#10;kaRZfJUWizpfnS+yOlsuivN4tYiT4qrI46zIbupHH2CSlR2nlMlbLtmswST7O46P3TCpJ6gQDRUu&#10;lulyouiPScbh+12SPXfQkoL3FV6dnEjpiX0jKaRNSke4mOzo5/BDlaEG8z9UJcjAMz9pwI3bEVC8&#10;NraKPoAgjAK+gFp4R8DolPmG0QA9WWH7dU8Mw0i8kyAq38CzYWZjOxtENnC0wg6jybx2U6PvteG7&#10;DpBn2V6C8GoeNPEUxVGu0Gch+OOb4Bv5+Tx4Pb1cmx8AAAD//wMAUEsDBBQABgAIAAAAIQA1usbs&#10;4gAAAAwBAAAPAAAAZHJzL2Rvd25yZXYueG1sTI8xT8MwEIV3JP6DdUgsiNqENIIQp6oqGGCpCF3Y&#10;3PgaB2I7sp02/HuuE2x3957efa9azXZgRwyx907C3UIAQ9d63btOwu7j5fYBWEzKaTV4hxJ+MMKq&#10;vryoVKn9yb3jsUkdoxAXSyXBpDSWnMfWoFVx4Ud0pB18sCrRGjqugzpRuB14JkTBreodfTBqxI3B&#10;9ruZrIRt/rk1N9Ph+W2d34fX3bQpvrpGyuuref0ELOGc/sxwxid0qIlp7yenIxskFMucuiQJ2VLQ&#10;cHYIkefA9nR6zATwuuL/S9S/AAAA//8DAFBLAQItABQABgAIAAAAIQC2gziS/gAAAOEBAAATAAAA&#10;AAAAAAAAAAAAAAAAAABbQ29udGVudF9UeXBlc10ueG1sUEsBAi0AFAAGAAgAAAAhADj9If/WAAAA&#10;lAEAAAsAAAAAAAAAAAAAAAAALwEAAF9yZWxzLy5yZWxzUEsBAi0AFAAGAAgAAAAhAOtu2N96AgAA&#10;AQUAAA4AAAAAAAAAAAAAAAAALgIAAGRycy9lMm9Eb2MueG1sUEsBAi0AFAAGAAgAAAAhADW6xuzi&#10;AAAADAEAAA8AAAAAAAAAAAAAAAAA1AQAAGRycy9kb3ducmV2LnhtbFBLBQYAAAAABAAEAPMAAADj&#10;BQAAAAA=&#10;" stroked="f">
                <v:textbox style="mso-fit-shape-to-text:t" inset="0,0,0,0">
                  <w:txbxContent>
                    <w:p w:rsidR="00DF0070" w:rsidRPr="00E03777" w:rsidRDefault="00DF0070" w:rsidP="00F20D7E">
                      <w:pPr>
                        <w:pStyle w:val="Lgende"/>
                        <w:rPr>
                          <w:noProof/>
                        </w:rPr>
                      </w:pPr>
                      <w:r>
                        <w:t xml:space="preserve">Figure </w:t>
                      </w:r>
                      <w:r w:rsidR="00C205FB">
                        <w:fldChar w:fldCharType="begin"/>
                      </w:r>
                      <w:r w:rsidR="00C205FB">
                        <w:instrText xml:space="preserve"> SEQ Figure \* ARABIC </w:instrText>
                      </w:r>
                      <w:r w:rsidR="00C205FB">
                        <w:fldChar w:fldCharType="separate"/>
                      </w:r>
                      <w:r>
                        <w:rPr>
                          <w:noProof/>
                        </w:rPr>
                        <w:t>1</w:t>
                      </w:r>
                      <w:r w:rsidR="00C205FB">
                        <w:rPr>
                          <w:noProof/>
                        </w:rPr>
                        <w:fldChar w:fldCharType="end"/>
                      </w:r>
                      <w:r>
                        <w:t>David Hoang, maraîcher à TOMO</w:t>
                      </w:r>
                    </w:p>
                  </w:txbxContent>
                </v:textbox>
              </v:shape>
            </w:pict>
          </mc:Fallback>
        </mc:AlternateContent>
      </w:r>
      <w:r w:rsidR="00F20D7E">
        <w:rPr>
          <w:noProof/>
          <w:lang w:eastAsia="fr-FR"/>
        </w:rPr>
        <w:drawing>
          <wp:anchor distT="0" distB="0" distL="114300" distR="114300" simplePos="0" relativeHeight="251658240" behindDoc="0" locked="0" layoutInCell="1" allowOverlap="1">
            <wp:simplePos x="0" y="0"/>
            <wp:positionH relativeFrom="column">
              <wp:posOffset>4153246</wp:posOffset>
            </wp:positionH>
            <wp:positionV relativeFrom="paragraph">
              <wp:posOffset>339205</wp:posOffset>
            </wp:positionV>
            <wp:extent cx="2225387" cy="1191491"/>
            <wp:effectExtent l="19050" t="0" r="3463" b="0"/>
            <wp:wrapNone/>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l="6218" t="24885" r="33160" b="20729"/>
                    <a:stretch>
                      <a:fillRect/>
                    </a:stretch>
                  </pic:blipFill>
                  <pic:spPr bwMode="auto">
                    <a:xfrm>
                      <a:off x="0" y="0"/>
                      <a:ext cx="2225387" cy="1191491"/>
                    </a:xfrm>
                    <a:prstGeom prst="rect">
                      <a:avLst/>
                    </a:prstGeom>
                    <a:noFill/>
                    <a:ln w="9525">
                      <a:noFill/>
                      <a:miter lim="800000"/>
                      <a:headEnd/>
                      <a:tailEnd/>
                    </a:ln>
                  </pic:spPr>
                </pic:pic>
              </a:graphicData>
            </a:graphic>
          </wp:anchor>
        </w:drawing>
      </w:r>
    </w:p>
    <w:p w:rsidR="00F20D7E" w:rsidRDefault="00F20D7E" w:rsidP="00CA72EC">
      <w:pPr>
        <w:spacing w:line="240" w:lineRule="auto"/>
        <w:rPr>
          <w:b/>
          <w:u w:val="single"/>
        </w:rPr>
      </w:pPr>
    </w:p>
    <w:p w:rsidR="00720743" w:rsidRDefault="009E58A7" w:rsidP="00CA72EC">
      <w:pPr>
        <w:spacing w:line="240" w:lineRule="auto"/>
      </w:pPr>
      <w:r w:rsidRPr="009E58A7">
        <w:rPr>
          <w:b/>
          <w:u w:val="single"/>
        </w:rPr>
        <w:t>Introduction du thème :</w:t>
      </w:r>
      <w:r>
        <w:t xml:space="preserve"> L’organisation, que ce soit une association, une administration ou une entreprise, ne peut pas fonctionner sans la mise en œuvre de processus de gestion assurant la coordination de l’action des acteurs, son contrôle et son évaluation, en vue d’atteindre les objectifs poursuivis. </w:t>
      </w:r>
    </w:p>
    <w:p w:rsidR="009E58A7" w:rsidRDefault="00720743" w:rsidP="00CA72EC">
      <w:pPr>
        <w:spacing w:line="240" w:lineRule="auto"/>
      </w:pPr>
      <w:r>
        <w:sym w:font="Wingdings 3" w:char="F061"/>
      </w:r>
      <w:r w:rsidR="009E58A7">
        <w:t>L’étude du thème vise à appréhender en quoi et comment la gestion permet, d</w:t>
      </w:r>
      <w:r w:rsidR="00F20D7E">
        <w:t>ans un environnement source de c</w:t>
      </w:r>
      <w:r w:rsidR="009E58A7">
        <w:t>ontraintes et d’opportunités, la réalisation de l’objet social de l’organisation (sa finalité) en créant de la valeur de Différentes natures à partir de la mobilisation et de l’allocation de ressources rares.</w:t>
      </w:r>
    </w:p>
    <w:p w:rsidR="009E58A7" w:rsidRDefault="009E58A7" w:rsidP="009E58A7">
      <w:pPr>
        <w:pBdr>
          <w:top w:val="single" w:sz="4" w:space="1" w:color="auto"/>
          <w:left w:val="single" w:sz="4" w:space="4" w:color="auto"/>
          <w:bottom w:val="single" w:sz="4" w:space="1" w:color="auto"/>
          <w:right w:val="single" w:sz="4" w:space="4" w:color="auto"/>
        </w:pBdr>
        <w:spacing w:line="240" w:lineRule="auto"/>
      </w:pPr>
      <w:r w:rsidRPr="00720743">
        <w:rPr>
          <w:b/>
          <w:u w:val="single"/>
        </w:rPr>
        <w:t>L’organisation et le contexte</w:t>
      </w:r>
      <w:r>
        <w:t xml:space="preserve">: </w:t>
      </w:r>
      <w:r w:rsidR="005315F4" w:rsidRPr="004B5436">
        <w:t>David Hoang</w:t>
      </w:r>
      <w:r w:rsidRPr="004B5436">
        <w:t xml:space="preserve"> est </w:t>
      </w:r>
      <w:r w:rsidRPr="004B5436">
        <w:rPr>
          <w:b/>
        </w:rPr>
        <w:t>maraîcher bio</w:t>
      </w:r>
      <w:r w:rsidRPr="004B5436">
        <w:t xml:space="preserve"> </w:t>
      </w:r>
      <w:r w:rsidR="005315F4" w:rsidRPr="004B5436">
        <w:t>du p’tit café (Nouméa)</w:t>
      </w:r>
      <w:r w:rsidRPr="004B5436">
        <w:t xml:space="preserve">: </w:t>
      </w:r>
      <w:r>
        <w:t xml:space="preserve">Regardez la vidéo : </w:t>
      </w:r>
      <w:hyperlink r:id="rId10" w:history="1">
        <w:r w:rsidR="005315F4" w:rsidRPr="004767D8">
          <w:rPr>
            <w:rStyle w:val="Lienhypertexte"/>
          </w:rPr>
          <w:t>https://www.youtube.com/watch?v=Fosobz8ArUc</w:t>
        </w:r>
      </w:hyperlink>
      <w:r w:rsidR="005315F4">
        <w:t xml:space="preserve"> </w:t>
      </w:r>
      <w:r w:rsidR="004B5436">
        <w:t>. Il assure seul la gestion de son organisation en étant aidé par un salarié à mi-temps.</w:t>
      </w:r>
      <w:r w:rsidR="00F20D7E">
        <w:t xml:space="preserve"> </w:t>
      </w:r>
      <w:r>
        <w:t xml:space="preserve">Pour développer son activité, il a décidé d’adhérer à </w:t>
      </w:r>
      <w:r w:rsidRPr="00720743">
        <w:rPr>
          <w:i/>
        </w:rPr>
        <w:t>l’AMAP « les gastronomes engagés».</w:t>
      </w:r>
      <w:r>
        <w:t xml:space="preserve"> Dans le cadr</w:t>
      </w:r>
      <w:r w:rsidR="005315F4">
        <w:t>e de la journée trimestrielle du goû</w:t>
      </w:r>
      <w:r>
        <w:t xml:space="preserve">t, </w:t>
      </w:r>
      <w:r w:rsidR="00720743">
        <w:t>l’</w:t>
      </w:r>
      <w:r w:rsidR="005315F4" w:rsidRPr="005315F4">
        <w:rPr>
          <w:b/>
        </w:rPr>
        <w:t xml:space="preserve">APE </w:t>
      </w:r>
      <w:r w:rsidR="005315F4">
        <w:t>de l’</w:t>
      </w:r>
      <w:r w:rsidR="00720743">
        <w:t xml:space="preserve">école </w:t>
      </w:r>
      <w:r w:rsidR="00994C8A">
        <w:t>« Les  Pigeons voyageurs »</w:t>
      </w:r>
      <w:r>
        <w:t xml:space="preserve"> </w:t>
      </w:r>
      <w:r w:rsidR="00720743">
        <w:t>à</w:t>
      </w:r>
      <w:r w:rsidR="00F74C4C">
        <w:t xml:space="preserve"> </w:t>
      </w:r>
      <w:r w:rsidR="00720743">
        <w:t xml:space="preserve"> </w:t>
      </w:r>
      <w:r w:rsidR="00994C8A">
        <w:t>Dumbéa</w:t>
      </w:r>
      <w:r>
        <w:t xml:space="preserve"> </w:t>
      </w:r>
      <w:r w:rsidR="005315F4">
        <w:t>décide</w:t>
      </w:r>
      <w:r w:rsidR="00720743">
        <w:t xml:space="preserve"> d’achete</w:t>
      </w:r>
      <w:r w:rsidR="005315F4">
        <w:t>r</w:t>
      </w:r>
      <w:r w:rsidR="00720743">
        <w:t xml:space="preserve"> </w:t>
      </w:r>
      <w:r>
        <w:t xml:space="preserve">des légumes « bios » à </w:t>
      </w:r>
      <w:r w:rsidR="005315F4">
        <w:t>David Hoang</w:t>
      </w:r>
      <w:r>
        <w:t xml:space="preserve">. En effet, </w:t>
      </w:r>
      <w:r w:rsidR="00BA3D7B">
        <w:t>l’association a</w:t>
      </w:r>
      <w:r w:rsidR="005315F4">
        <w:t xml:space="preserve"> </w:t>
      </w:r>
      <w:r w:rsidR="00BA3D7B">
        <w:t xml:space="preserve"> proposé </w:t>
      </w:r>
      <w:r>
        <w:t xml:space="preserve"> </w:t>
      </w:r>
      <w:r w:rsidR="005315F4">
        <w:t xml:space="preserve">de faire à l’école une présentation des </w:t>
      </w:r>
      <w:r>
        <w:t xml:space="preserve">légumes </w:t>
      </w:r>
      <w:r w:rsidR="005315F4">
        <w:t>locaux et des</w:t>
      </w:r>
      <w:r>
        <w:t xml:space="preserve"> AMAP. Il </w:t>
      </w:r>
      <w:r w:rsidR="005315F4">
        <w:t>compte mêm</w:t>
      </w:r>
      <w:r w:rsidR="007A3562">
        <w:t>e d’intervenir dans les classes pour expliquer les bienfaits de</w:t>
      </w:r>
      <w:r>
        <w:t xml:space="preserve"> </w:t>
      </w:r>
      <w:r w:rsidR="005315F4">
        <w:t>l’alimentation bio</w:t>
      </w:r>
      <w:r>
        <w:t>.</w:t>
      </w:r>
    </w:p>
    <w:p w:rsidR="00E44488" w:rsidRPr="00717376" w:rsidRDefault="00F66838" w:rsidP="00717376">
      <w:pPr>
        <w:jc w:val="center"/>
        <w:rPr>
          <w:b/>
          <w:sz w:val="28"/>
          <w:szCs w:val="28"/>
          <w:u w:val="single"/>
        </w:rPr>
      </w:pPr>
      <w:r w:rsidRPr="00E64C75">
        <w:rPr>
          <w:b/>
          <w:sz w:val="28"/>
          <w:szCs w:val="28"/>
          <w:u w:val="single"/>
        </w:rPr>
        <w:t>Chap1. La gestion des organisations</w:t>
      </w:r>
      <w:r w:rsidR="00717376">
        <w:rPr>
          <w:b/>
          <w:sz w:val="28"/>
          <w:szCs w:val="28"/>
          <w:u w:val="single"/>
        </w:rPr>
        <w:t> :</w:t>
      </w:r>
      <w:r w:rsidR="00717376">
        <w:rPr>
          <w:b/>
          <w:sz w:val="24"/>
          <w:szCs w:val="24"/>
          <w:u w:val="single"/>
        </w:rPr>
        <w:t>l</w:t>
      </w:r>
      <w:r w:rsidR="00E44488" w:rsidRPr="00717376">
        <w:rPr>
          <w:b/>
          <w:sz w:val="24"/>
          <w:szCs w:val="24"/>
          <w:u w:val="single"/>
        </w:rPr>
        <w:t>a production de l’organisation dépend de son objet</w:t>
      </w:r>
    </w:p>
    <w:p w:rsidR="00E44488" w:rsidRPr="00E44488" w:rsidRDefault="00E44488" w:rsidP="00E44488">
      <w:pPr>
        <w:spacing w:line="240" w:lineRule="auto"/>
        <w:ind w:left="360"/>
        <w:rPr>
          <w:b/>
        </w:rPr>
      </w:pPr>
      <w:r>
        <w:t xml:space="preserve"> </w:t>
      </w:r>
      <w:r w:rsidRPr="005315F4">
        <w:rPr>
          <w:b/>
          <w:shd w:val="clear" w:color="auto" w:fill="EEECE1" w:themeFill="background2"/>
        </w:rPr>
        <w:t>Document 1 : Objets des organisations</w:t>
      </w:r>
    </w:p>
    <w:p w:rsidR="00994C8A" w:rsidRDefault="00E44488" w:rsidP="00E44488">
      <w:pPr>
        <w:spacing w:line="240" w:lineRule="auto"/>
        <w:ind w:left="360"/>
      </w:pPr>
      <w:r>
        <w:t xml:space="preserve"> L'objet social d'une </w:t>
      </w:r>
      <w:r w:rsidRPr="00E44488">
        <w:rPr>
          <w:b/>
        </w:rPr>
        <w:t>entreprise</w:t>
      </w:r>
      <w:r>
        <w:t xml:space="preserve"> correspond à son activité : produire et vendre un bien et/ou proposer une prestation de services. II doit être précise dans les statuts de la société. La finalité de l'entreprise est la création de richesses dans l'objectif de les distribuer aux différents acteurs (actionnaires, salaries...) et d'assurer sa pérennité. </w:t>
      </w:r>
      <w:r>
        <w:lastRenderedPageBreak/>
        <w:t>Une</w:t>
      </w:r>
      <w:r w:rsidRPr="00E44488">
        <w:rPr>
          <w:b/>
        </w:rPr>
        <w:t xml:space="preserve"> association</w:t>
      </w:r>
      <w:r>
        <w:t xml:space="preserve"> est une organisation à but non lucratif (note : si une association fait des bénéfices, ils ne doivent as être partagés entre les fondateurs mais réutilisés au sein de I ‘association afin de garantir son fonctionnement). Elle a pour objet de délivrer des services marchands ou non marchands destinés à l'ensemble d'une population (exemple: Les Restaurants du cœur) ou simplement à ses adhérents (exemple: un club sportif). L'objet est précisé dans les statuts.                                                                                                                                           </w:t>
      </w:r>
    </w:p>
    <w:p w:rsidR="00D2603B" w:rsidRDefault="00E44488" w:rsidP="00E44488">
      <w:pPr>
        <w:spacing w:line="240" w:lineRule="auto"/>
        <w:ind w:left="360"/>
      </w:pPr>
      <w:r w:rsidRPr="00E44488">
        <w:rPr>
          <w:b/>
        </w:rPr>
        <w:t>Une organisation publique</w:t>
      </w:r>
      <w:r>
        <w:t xml:space="preserve"> a pour objectif de produire des services publics non marchands (transports, action sociale...) et de gérer les biens publics (entretien des routes, des écoles...). Elle assure donc une mission de service public au bénéfice des usagers (population, entreprises...). </w:t>
      </w:r>
    </w:p>
    <w:p w:rsidR="00D2603B" w:rsidRDefault="00E44488" w:rsidP="00E44488">
      <w:pPr>
        <w:spacing w:line="240" w:lineRule="auto"/>
        <w:ind w:left="360"/>
      </w:pPr>
      <w:r>
        <w:t>Attention : une organisation publique peut réaliser des échanges marchands lorsqu'il s'agit d'une entreprise publique Une entreprise publique se positionne sur un marché (SNCF pour le transport ferroviaire, EDF pour la production et distribution d’électricité)</w:t>
      </w:r>
    </w:p>
    <w:p w:rsidR="004879F5" w:rsidRDefault="00CA72EC" w:rsidP="00CA72EC">
      <w:pPr>
        <w:spacing w:line="240" w:lineRule="auto"/>
        <w:rPr>
          <w:b/>
        </w:rPr>
      </w:pPr>
      <w:r w:rsidRPr="00252381">
        <w:rPr>
          <w:b/>
        </w:rPr>
        <w:t xml:space="preserve">  </w:t>
      </w:r>
      <w:r w:rsidR="00252381" w:rsidRPr="009466CC">
        <w:rPr>
          <w:b/>
          <w:u w:val="single"/>
        </w:rPr>
        <w:t>Document 2 : L’organisation « EI. Hoang</w:t>
      </w:r>
      <w:r w:rsidR="00252381" w:rsidRPr="00252381">
        <w:rPr>
          <w:b/>
        </w:rPr>
        <w:t xml:space="preserve"> »</w:t>
      </w:r>
    </w:p>
    <w:tbl>
      <w:tblPr>
        <w:tblStyle w:val="Grilledutableau"/>
        <w:tblW w:w="11023" w:type="dxa"/>
        <w:tblLook w:val="04A0" w:firstRow="1" w:lastRow="0" w:firstColumn="1" w:lastColumn="0" w:noHBand="0" w:noVBand="1"/>
      </w:tblPr>
      <w:tblGrid>
        <w:gridCol w:w="5399"/>
        <w:gridCol w:w="5624"/>
      </w:tblGrid>
      <w:tr w:rsidR="00252381" w:rsidTr="009466CC">
        <w:tc>
          <w:tcPr>
            <w:tcW w:w="5399" w:type="dxa"/>
          </w:tcPr>
          <w:p w:rsidR="00252381" w:rsidRDefault="00252381" w:rsidP="00CA72EC">
            <w:pPr>
              <w:rPr>
                <w:b/>
              </w:rPr>
            </w:pPr>
            <w:r>
              <w:rPr>
                <w:b/>
              </w:rPr>
              <w:t>Forme juridique</w:t>
            </w:r>
          </w:p>
        </w:tc>
        <w:tc>
          <w:tcPr>
            <w:tcW w:w="5624" w:type="dxa"/>
          </w:tcPr>
          <w:p w:rsidR="00252381" w:rsidRPr="009466CC" w:rsidRDefault="009466CC" w:rsidP="00CA72EC">
            <w:r>
              <w:t>Exploitant agricole</w:t>
            </w:r>
          </w:p>
        </w:tc>
      </w:tr>
      <w:tr w:rsidR="00252381" w:rsidTr="009466CC">
        <w:tc>
          <w:tcPr>
            <w:tcW w:w="5399" w:type="dxa"/>
          </w:tcPr>
          <w:p w:rsidR="00252381" w:rsidRDefault="00252381" w:rsidP="00CA72EC">
            <w:pPr>
              <w:rPr>
                <w:b/>
              </w:rPr>
            </w:pPr>
            <w:r>
              <w:rPr>
                <w:b/>
              </w:rPr>
              <w:t>Activités</w:t>
            </w:r>
          </w:p>
        </w:tc>
        <w:tc>
          <w:tcPr>
            <w:tcW w:w="5624" w:type="dxa"/>
          </w:tcPr>
          <w:p w:rsidR="00252381" w:rsidRPr="009466CC" w:rsidRDefault="009466CC" w:rsidP="00CA72EC">
            <w:r>
              <w:t>Agricole :c</w:t>
            </w:r>
            <w:r w:rsidR="00252381" w:rsidRPr="009466CC">
              <w:t>ulture de fruits et légumes bio</w:t>
            </w:r>
          </w:p>
        </w:tc>
      </w:tr>
      <w:tr w:rsidR="00252381" w:rsidTr="009466CC">
        <w:tc>
          <w:tcPr>
            <w:tcW w:w="5399" w:type="dxa"/>
          </w:tcPr>
          <w:p w:rsidR="00252381" w:rsidRDefault="00252381" w:rsidP="00CA72EC">
            <w:pPr>
              <w:rPr>
                <w:b/>
              </w:rPr>
            </w:pPr>
            <w:r>
              <w:rPr>
                <w:b/>
              </w:rPr>
              <w:t>Type</w:t>
            </w:r>
          </w:p>
        </w:tc>
        <w:tc>
          <w:tcPr>
            <w:tcW w:w="5624" w:type="dxa"/>
          </w:tcPr>
          <w:p w:rsidR="00252381" w:rsidRPr="009466CC" w:rsidRDefault="009466CC" w:rsidP="00CA72EC">
            <w:r>
              <w:t>Entrepreneur individuel</w:t>
            </w:r>
          </w:p>
        </w:tc>
      </w:tr>
      <w:tr w:rsidR="002C271D" w:rsidTr="009466CC">
        <w:tc>
          <w:tcPr>
            <w:tcW w:w="5399" w:type="dxa"/>
          </w:tcPr>
          <w:p w:rsidR="002C271D" w:rsidRDefault="002C271D" w:rsidP="00CA72EC">
            <w:pPr>
              <w:rPr>
                <w:b/>
              </w:rPr>
            </w:pPr>
            <w:r>
              <w:rPr>
                <w:b/>
              </w:rPr>
              <w:t>Champs d’action</w:t>
            </w:r>
          </w:p>
        </w:tc>
        <w:tc>
          <w:tcPr>
            <w:tcW w:w="5624" w:type="dxa"/>
          </w:tcPr>
          <w:p w:rsidR="002C271D" w:rsidRDefault="002C271D" w:rsidP="00CA72EC">
            <w:r>
              <w:t>TOMO ( Province Sud)</w:t>
            </w:r>
          </w:p>
        </w:tc>
      </w:tr>
    </w:tbl>
    <w:p w:rsidR="00252381" w:rsidRDefault="00252381" w:rsidP="00CA72EC">
      <w:pPr>
        <w:spacing w:line="240" w:lineRule="auto"/>
      </w:pPr>
    </w:p>
    <w:p w:rsidR="00E44488" w:rsidRDefault="00E44488">
      <w:pPr>
        <w:spacing w:line="240" w:lineRule="auto"/>
        <w:rPr>
          <w:b/>
        </w:rPr>
      </w:pPr>
      <w:r w:rsidRPr="00FF3AD2">
        <w:rPr>
          <w:b/>
          <w:shd w:val="clear" w:color="auto" w:fill="EEECE1" w:themeFill="background2"/>
        </w:rPr>
        <w:t>Document 3 : Qu’est-ce qu’une AMAP</w:t>
      </w:r>
      <w:r w:rsidR="00FF3AD2">
        <w:rPr>
          <w:b/>
          <w:shd w:val="clear" w:color="auto" w:fill="EEECE1" w:themeFill="background2"/>
        </w:rPr>
        <w:t> ?</w:t>
      </w:r>
      <w:r w:rsidR="00FF3AD2">
        <w:rPr>
          <w:b/>
        </w:rPr>
        <w:t> </w:t>
      </w:r>
    </w:p>
    <w:p w:rsidR="00E44488" w:rsidRDefault="00E44488">
      <w:pPr>
        <w:spacing w:line="240" w:lineRule="auto"/>
      </w:pPr>
      <w:r w:rsidRPr="00F74C4C">
        <w:rPr>
          <w:b/>
          <w:u w:val="single"/>
        </w:rPr>
        <w:t xml:space="preserve"> </w:t>
      </w:r>
      <w:r w:rsidRPr="00F74C4C">
        <w:rPr>
          <w:u w:val="single"/>
        </w:rPr>
        <w:t>Les AMAP – Associations pour le maintien d'une agriculture paysanne</w:t>
      </w:r>
      <w:r>
        <w:t xml:space="preserve"> - sont destinées à favoriser l'agriculture paysanne et biologique qui a du mal à subsister face à l'agro-industrie. Le principe est de créer un lien direct entre paysans et consommateurs, qui s'engagent à acheter la production de celui-ci à un prix équitable et en payant par avance. La philosophie fondatrice des AMAP vise donc, au nom de l'intérêt général, à favoriser les circuits courts d'approvisionnement en produits frais entre producteurs locaux et consommateurs locaux. </w:t>
      </w:r>
    </w:p>
    <w:p w:rsidR="00E44488" w:rsidRDefault="00E44488">
      <w:pPr>
        <w:spacing w:line="240" w:lineRule="auto"/>
      </w:pPr>
      <w:r>
        <w:t>Les AMAP ne peuvent en aucun cas être considérées comme des agents commerciaux par le seul fait qu'elles ne manient ni la marchandise, ni l'argent des transactions, et qu'elles ne prélèvent aucune commission en rapport avec le chiffre d'affaires et les actes d'échange entre producteurs et consommateurs.</w:t>
      </w:r>
      <w:r w:rsidR="00F74C4C">
        <w:t xml:space="preserve">                                                                     </w:t>
      </w:r>
      <w:r>
        <w:t xml:space="preserve"> Dès lors que la nature non lucrative de ces associations découle de leur raison sociale même, et qu'elles n'ont pas d'activité commerciale génératrice d'un chiffre d'affaires, étant extérieures aux parties prenantes à l'échange, ce Gouvernement devrait revenir sur le statut fiscal des AMAP. </w:t>
      </w:r>
    </w:p>
    <w:p w:rsidR="009E58A7" w:rsidRDefault="00C205FB">
      <w:pPr>
        <w:spacing w:line="240" w:lineRule="auto"/>
      </w:pPr>
      <w:hyperlink r:id="rId11" w:history="1">
        <w:r w:rsidR="00FF3AD2" w:rsidRPr="004767D8">
          <w:rPr>
            <w:rStyle w:val="Lienhypertexte"/>
          </w:rPr>
          <w:t>http://www.loi1901.com/association-loi-1901/l-amap-reste-une-association-consideree-comme-lucrative.php</w:t>
        </w:r>
      </w:hyperlink>
    </w:p>
    <w:p w:rsidR="00FF3AD2" w:rsidRPr="00F80EB0" w:rsidRDefault="00FF3AD2">
      <w:pPr>
        <w:spacing w:line="240" w:lineRule="auto"/>
        <w:rPr>
          <w:u w:val="single"/>
        </w:rPr>
      </w:pPr>
      <w:r w:rsidRPr="00F80EB0">
        <w:rPr>
          <w:b/>
          <w:u w:val="single"/>
        </w:rPr>
        <w:t>Document 4 : AMAP Les gastronomes engagés</w:t>
      </w:r>
      <w:r w:rsidRPr="00F80EB0">
        <w:rPr>
          <w:u w:val="single"/>
        </w:rPr>
        <w:t xml:space="preserve"> </w:t>
      </w:r>
    </w:p>
    <w:p w:rsidR="00FF3AD2" w:rsidRDefault="00FF3AD2">
      <w:pPr>
        <w:spacing w:line="240" w:lineRule="auto"/>
      </w:pPr>
      <w:r>
        <w:t xml:space="preserve">http://lesgastronomesengages.tumblr.com/ </w:t>
      </w:r>
      <w:hyperlink r:id="rId12" w:history="1">
        <w:r w:rsidRPr="004767D8">
          <w:rPr>
            <w:rStyle w:val="Lienhypertexte"/>
          </w:rPr>
          <w:t>http://www.youtube.com/watch?v=-uWIkmzZaHM</w:t>
        </w:r>
      </w:hyperlink>
      <w:r>
        <w:t xml:space="preserve"> </w:t>
      </w:r>
    </w:p>
    <w:p w:rsidR="00FF3AD2" w:rsidRDefault="00FF3AD2">
      <w:pPr>
        <w:spacing w:line="240" w:lineRule="auto"/>
      </w:pPr>
      <w:r>
        <w:t>Cotisation annuelle : 30 € par adhérent.</w:t>
      </w:r>
    </w:p>
    <w:p w:rsidR="00FF3AD2" w:rsidRDefault="00731188" w:rsidP="00F80EB0">
      <w:pPr>
        <w:shd w:val="clear" w:color="auto" w:fill="EEECE1" w:themeFill="background2"/>
        <w:spacing w:line="240" w:lineRule="auto"/>
      </w:pPr>
      <w:r>
        <w:rPr>
          <w:b/>
        </w:rPr>
        <w:sym w:font="Wingdings 2" w:char="F03F"/>
      </w:r>
      <w:r w:rsidR="00FF3AD2" w:rsidRPr="00FF3AD2">
        <w:rPr>
          <w:b/>
        </w:rPr>
        <w:t>Activité 1 : A partir des documents 1 à 5 et de l’encadré « l’organisation et son contexte</w:t>
      </w:r>
      <w:r w:rsidR="00FF3AD2">
        <w:t xml:space="preserve"> :</w:t>
      </w:r>
    </w:p>
    <w:p w:rsidR="00FF3AD2" w:rsidRPr="00F80EB0" w:rsidRDefault="00FF3AD2" w:rsidP="00FF3AD2">
      <w:pPr>
        <w:pStyle w:val="Paragraphedeliste"/>
        <w:numPr>
          <w:ilvl w:val="0"/>
          <w:numId w:val="3"/>
        </w:numPr>
        <w:spacing w:line="240" w:lineRule="auto"/>
        <w:rPr>
          <w:b/>
        </w:rPr>
      </w:pPr>
      <w:r w:rsidRPr="00F80EB0">
        <w:rPr>
          <w:b/>
        </w:rPr>
        <w:t>Compléter le tableau ci-dessous</w:t>
      </w:r>
      <w:r w:rsidR="00A9390B" w:rsidRPr="00F80EB0">
        <w:rPr>
          <w:b/>
        </w:rPr>
        <w:t>.</w:t>
      </w:r>
    </w:p>
    <w:tbl>
      <w:tblPr>
        <w:tblStyle w:val="Grilledutableau"/>
        <w:tblW w:w="0" w:type="auto"/>
        <w:tblLook w:val="04A0" w:firstRow="1" w:lastRow="0" w:firstColumn="1" w:lastColumn="0" w:noHBand="0" w:noVBand="1"/>
      </w:tblPr>
      <w:tblGrid>
        <w:gridCol w:w="1604"/>
        <w:gridCol w:w="3324"/>
        <w:gridCol w:w="2629"/>
        <w:gridCol w:w="2835"/>
      </w:tblGrid>
      <w:tr w:rsidR="0058461C" w:rsidTr="00994C8A">
        <w:trPr>
          <w:trHeight w:val="713"/>
        </w:trPr>
        <w:tc>
          <w:tcPr>
            <w:tcW w:w="1604" w:type="dxa"/>
          </w:tcPr>
          <w:p w:rsidR="0058461C" w:rsidRDefault="0058461C" w:rsidP="00FF3AD2"/>
        </w:tc>
        <w:tc>
          <w:tcPr>
            <w:tcW w:w="3324" w:type="dxa"/>
            <w:shd w:val="clear" w:color="auto" w:fill="EEECE1" w:themeFill="background2"/>
          </w:tcPr>
          <w:p w:rsidR="0058461C" w:rsidRDefault="0058461C" w:rsidP="00994C8A">
            <w:pPr>
              <w:jc w:val="center"/>
              <w:rPr>
                <w:b/>
              </w:rPr>
            </w:pPr>
          </w:p>
          <w:p w:rsidR="0058461C" w:rsidRPr="0058461C" w:rsidRDefault="0058461C" w:rsidP="00994C8A">
            <w:pPr>
              <w:jc w:val="center"/>
              <w:rPr>
                <w:b/>
              </w:rPr>
            </w:pPr>
            <w:r w:rsidRPr="0058461C">
              <w:rPr>
                <w:b/>
              </w:rPr>
              <w:t>Objet social</w:t>
            </w:r>
          </w:p>
        </w:tc>
        <w:tc>
          <w:tcPr>
            <w:tcW w:w="2629" w:type="dxa"/>
            <w:shd w:val="clear" w:color="auto" w:fill="EEECE1" w:themeFill="background2"/>
            <w:vAlign w:val="center"/>
          </w:tcPr>
          <w:p w:rsidR="0058461C" w:rsidRPr="0058461C" w:rsidRDefault="0058461C" w:rsidP="0058461C">
            <w:pPr>
              <w:jc w:val="center"/>
              <w:rPr>
                <w:b/>
              </w:rPr>
            </w:pPr>
            <w:r w:rsidRPr="0058461C">
              <w:rPr>
                <w:b/>
              </w:rPr>
              <w:t>Production</w:t>
            </w:r>
          </w:p>
        </w:tc>
        <w:tc>
          <w:tcPr>
            <w:tcW w:w="2835" w:type="dxa"/>
            <w:shd w:val="clear" w:color="auto" w:fill="EEECE1" w:themeFill="background2"/>
            <w:vAlign w:val="center"/>
          </w:tcPr>
          <w:p w:rsidR="0058461C" w:rsidRPr="0058461C" w:rsidRDefault="0058461C" w:rsidP="0058461C">
            <w:pPr>
              <w:jc w:val="center"/>
              <w:rPr>
                <w:b/>
              </w:rPr>
            </w:pPr>
            <w:r w:rsidRPr="0058461C">
              <w:rPr>
                <w:b/>
              </w:rPr>
              <w:t>A l’attention de</w:t>
            </w: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t>Entreprise</w:t>
            </w:r>
          </w:p>
          <w:p w:rsidR="003022F3" w:rsidRPr="003022F3" w:rsidRDefault="003022F3" w:rsidP="0058461C">
            <w:pPr>
              <w:jc w:val="center"/>
              <w:rPr>
                <w:b/>
                <w:i/>
                <w:sz w:val="18"/>
                <w:szCs w:val="18"/>
              </w:rPr>
            </w:pPr>
            <w:r>
              <w:rPr>
                <w:b/>
                <w:i/>
                <w:sz w:val="18"/>
                <w:szCs w:val="18"/>
              </w:rPr>
              <w:t>(EI Hoang)</w:t>
            </w:r>
          </w:p>
        </w:tc>
        <w:tc>
          <w:tcPr>
            <w:tcW w:w="3324" w:type="dxa"/>
          </w:tcPr>
          <w:p w:rsidR="0058461C" w:rsidRPr="00994C8A" w:rsidRDefault="0058461C" w:rsidP="00FF3AD2">
            <w:pPr>
              <w:rPr>
                <w:b/>
                <w:color w:val="FF0000"/>
                <w:sz w:val="20"/>
                <w:szCs w:val="20"/>
              </w:rPr>
            </w:pPr>
            <w:r w:rsidRPr="00994C8A">
              <w:rPr>
                <w:b/>
                <w:color w:val="FF0000"/>
                <w:sz w:val="20"/>
                <w:szCs w:val="20"/>
              </w:rPr>
              <w:t xml:space="preserve">Produire des </w:t>
            </w:r>
          </w:p>
          <w:p w:rsidR="0058461C" w:rsidRPr="00994C8A" w:rsidRDefault="0058461C" w:rsidP="00FF3AD2">
            <w:pPr>
              <w:rPr>
                <w:b/>
                <w:color w:val="FF0000"/>
                <w:sz w:val="20"/>
                <w:szCs w:val="20"/>
              </w:rPr>
            </w:pPr>
            <w:r w:rsidRPr="00994C8A">
              <w:rPr>
                <w:b/>
                <w:color w:val="FF0000"/>
                <w:sz w:val="20"/>
                <w:szCs w:val="20"/>
              </w:rPr>
              <w:t>biens marchands</w:t>
            </w:r>
          </w:p>
        </w:tc>
        <w:tc>
          <w:tcPr>
            <w:tcW w:w="2629" w:type="dxa"/>
          </w:tcPr>
          <w:p w:rsidR="0058461C" w:rsidRPr="00994C8A" w:rsidRDefault="0058461C" w:rsidP="00FF3AD2">
            <w:pPr>
              <w:rPr>
                <w:b/>
                <w:color w:val="FF0000"/>
                <w:sz w:val="20"/>
                <w:szCs w:val="20"/>
              </w:rPr>
            </w:pPr>
            <w:r w:rsidRPr="00994C8A">
              <w:rPr>
                <w:b/>
                <w:color w:val="FF0000"/>
                <w:sz w:val="20"/>
                <w:szCs w:val="20"/>
              </w:rPr>
              <w:t>Fruits et légumes bio</w:t>
            </w:r>
          </w:p>
        </w:tc>
        <w:tc>
          <w:tcPr>
            <w:tcW w:w="2835" w:type="dxa"/>
          </w:tcPr>
          <w:p w:rsidR="0058461C" w:rsidRPr="00994C8A" w:rsidRDefault="0058461C" w:rsidP="00FF3AD2">
            <w:pPr>
              <w:rPr>
                <w:b/>
                <w:color w:val="FF0000"/>
                <w:sz w:val="20"/>
                <w:szCs w:val="20"/>
              </w:rPr>
            </w:pPr>
            <w:r w:rsidRPr="00994C8A">
              <w:rPr>
                <w:b/>
                <w:color w:val="FF0000"/>
                <w:sz w:val="20"/>
                <w:szCs w:val="20"/>
              </w:rPr>
              <w:t>Des clients</w:t>
            </w: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t>Association</w:t>
            </w:r>
          </w:p>
          <w:p w:rsidR="003022F3" w:rsidRPr="003022F3" w:rsidRDefault="003022F3" w:rsidP="00994C8A">
            <w:pPr>
              <w:jc w:val="center"/>
              <w:rPr>
                <w:b/>
                <w:i/>
                <w:sz w:val="18"/>
                <w:szCs w:val="18"/>
              </w:rPr>
            </w:pPr>
            <w:r w:rsidRPr="003022F3">
              <w:rPr>
                <w:b/>
                <w:i/>
                <w:sz w:val="18"/>
                <w:szCs w:val="18"/>
              </w:rPr>
              <w:t xml:space="preserve">(APE </w:t>
            </w:r>
            <w:r w:rsidR="00994C8A">
              <w:rPr>
                <w:b/>
                <w:i/>
                <w:sz w:val="18"/>
                <w:szCs w:val="18"/>
              </w:rPr>
              <w:t>Les Pigeons voyageurs)</w:t>
            </w:r>
          </w:p>
        </w:tc>
        <w:tc>
          <w:tcPr>
            <w:tcW w:w="3324" w:type="dxa"/>
          </w:tcPr>
          <w:p w:rsidR="0058461C" w:rsidRPr="00994C8A" w:rsidRDefault="0058461C" w:rsidP="00FF3AD2">
            <w:pPr>
              <w:rPr>
                <w:b/>
                <w:color w:val="FF0000"/>
                <w:sz w:val="20"/>
                <w:szCs w:val="20"/>
              </w:rPr>
            </w:pPr>
            <w:r w:rsidRPr="00994C8A">
              <w:rPr>
                <w:b/>
                <w:color w:val="FF0000"/>
                <w:sz w:val="20"/>
                <w:szCs w:val="20"/>
              </w:rPr>
              <w:t>Produire des biens et services non marchands</w:t>
            </w:r>
          </w:p>
          <w:p w:rsidR="0058461C" w:rsidRPr="00994C8A" w:rsidRDefault="0058461C" w:rsidP="00994C8A">
            <w:pPr>
              <w:rPr>
                <w:b/>
                <w:color w:val="FF0000"/>
                <w:sz w:val="20"/>
                <w:szCs w:val="20"/>
              </w:rPr>
            </w:pPr>
          </w:p>
        </w:tc>
        <w:tc>
          <w:tcPr>
            <w:tcW w:w="2629" w:type="dxa"/>
          </w:tcPr>
          <w:p w:rsidR="0058461C" w:rsidRPr="00994C8A" w:rsidRDefault="0058461C" w:rsidP="00FF3AD2">
            <w:pPr>
              <w:rPr>
                <w:b/>
                <w:color w:val="FF0000"/>
                <w:sz w:val="20"/>
                <w:szCs w:val="20"/>
              </w:rPr>
            </w:pPr>
            <w:r w:rsidRPr="00994C8A">
              <w:rPr>
                <w:b/>
                <w:color w:val="FF0000"/>
                <w:sz w:val="20"/>
                <w:szCs w:val="20"/>
              </w:rPr>
              <w:t>Promotion de l’agriculture bio (mise en place de circuits courts)</w:t>
            </w:r>
          </w:p>
        </w:tc>
        <w:tc>
          <w:tcPr>
            <w:tcW w:w="2835" w:type="dxa"/>
          </w:tcPr>
          <w:p w:rsidR="0058461C" w:rsidRPr="00994C8A" w:rsidRDefault="0058461C" w:rsidP="003022F3">
            <w:pPr>
              <w:rPr>
                <w:b/>
                <w:color w:val="FF0000"/>
                <w:sz w:val="20"/>
                <w:szCs w:val="20"/>
              </w:rPr>
            </w:pPr>
            <w:r w:rsidRPr="00994C8A">
              <w:rPr>
                <w:b/>
                <w:color w:val="FF0000"/>
                <w:sz w:val="20"/>
                <w:szCs w:val="20"/>
              </w:rPr>
              <w:t xml:space="preserve">Des adhérents et autres </w:t>
            </w:r>
            <w:r w:rsidR="003022F3" w:rsidRPr="00994C8A">
              <w:rPr>
                <w:b/>
                <w:color w:val="FF0000"/>
                <w:sz w:val="20"/>
                <w:szCs w:val="20"/>
              </w:rPr>
              <w:t>bénéficiaires ( population)</w:t>
            </w: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lastRenderedPageBreak/>
              <w:t>Organisation publique</w:t>
            </w:r>
          </w:p>
          <w:p w:rsidR="003022F3" w:rsidRPr="003022F3" w:rsidRDefault="003022F3" w:rsidP="00994C8A">
            <w:pPr>
              <w:jc w:val="center"/>
              <w:rPr>
                <w:b/>
                <w:i/>
                <w:sz w:val="18"/>
                <w:szCs w:val="18"/>
              </w:rPr>
            </w:pPr>
            <w:r w:rsidRPr="003022F3">
              <w:rPr>
                <w:b/>
                <w:i/>
                <w:sz w:val="18"/>
                <w:szCs w:val="18"/>
              </w:rPr>
              <w:t xml:space="preserve">(Ecole </w:t>
            </w:r>
            <w:r w:rsidR="00994C8A">
              <w:rPr>
                <w:b/>
                <w:i/>
                <w:sz w:val="18"/>
                <w:szCs w:val="18"/>
              </w:rPr>
              <w:t>Les Pigeons voyageurs)</w:t>
            </w:r>
            <w:r w:rsidRPr="003022F3">
              <w:rPr>
                <w:b/>
                <w:i/>
                <w:sz w:val="18"/>
                <w:szCs w:val="18"/>
              </w:rPr>
              <w:t>Bichon)</w:t>
            </w:r>
          </w:p>
        </w:tc>
        <w:tc>
          <w:tcPr>
            <w:tcW w:w="3324" w:type="dxa"/>
          </w:tcPr>
          <w:p w:rsidR="0058461C" w:rsidRPr="00994C8A" w:rsidRDefault="0058461C" w:rsidP="00FF3AD2">
            <w:pPr>
              <w:rPr>
                <w:b/>
                <w:color w:val="FF0000"/>
                <w:sz w:val="20"/>
                <w:szCs w:val="20"/>
              </w:rPr>
            </w:pPr>
          </w:p>
          <w:p w:rsidR="0058461C" w:rsidRPr="00994C8A" w:rsidRDefault="0058461C" w:rsidP="00FF3AD2">
            <w:pPr>
              <w:rPr>
                <w:rFonts w:cstheme="minorHAnsi"/>
                <w:b/>
                <w:color w:val="FF0000"/>
                <w:sz w:val="20"/>
                <w:szCs w:val="20"/>
              </w:rPr>
            </w:pPr>
            <w:r w:rsidRPr="00994C8A">
              <w:rPr>
                <w:rFonts w:cstheme="minorHAnsi"/>
                <w:b/>
                <w:color w:val="FF0000"/>
                <w:sz w:val="20"/>
                <w:szCs w:val="20"/>
                <w:shd w:val="clear" w:color="auto" w:fill="FFFFFF"/>
              </w:rPr>
              <w:t>Assurer les missions des services publics en respectant l'intérêt général.</w:t>
            </w:r>
            <w:r w:rsidRPr="00994C8A">
              <w:rPr>
                <w:b/>
                <w:color w:val="FF0000"/>
                <w:sz w:val="20"/>
                <w:szCs w:val="20"/>
              </w:rPr>
              <w:t xml:space="preserve"> (Biens et services non marchands)</w:t>
            </w:r>
          </w:p>
          <w:p w:rsidR="0058461C" w:rsidRPr="00994C8A" w:rsidRDefault="0058461C" w:rsidP="00FF3AD2">
            <w:pPr>
              <w:rPr>
                <w:b/>
                <w:color w:val="FF0000"/>
                <w:sz w:val="20"/>
                <w:szCs w:val="20"/>
              </w:rPr>
            </w:pPr>
          </w:p>
        </w:tc>
        <w:tc>
          <w:tcPr>
            <w:tcW w:w="2629" w:type="dxa"/>
          </w:tcPr>
          <w:p w:rsidR="0058461C" w:rsidRPr="00994C8A" w:rsidRDefault="0058461C" w:rsidP="00FF3AD2">
            <w:pPr>
              <w:rPr>
                <w:b/>
                <w:color w:val="FF0000"/>
                <w:sz w:val="20"/>
                <w:szCs w:val="20"/>
              </w:rPr>
            </w:pPr>
          </w:p>
          <w:p w:rsidR="0058461C" w:rsidRPr="00994C8A" w:rsidRDefault="003022F3" w:rsidP="00FF3AD2">
            <w:pPr>
              <w:rPr>
                <w:b/>
                <w:color w:val="FF0000"/>
                <w:sz w:val="20"/>
                <w:szCs w:val="20"/>
              </w:rPr>
            </w:pPr>
            <w:r w:rsidRPr="00994C8A">
              <w:rPr>
                <w:b/>
                <w:color w:val="FF0000"/>
                <w:sz w:val="20"/>
                <w:szCs w:val="20"/>
              </w:rPr>
              <w:t>Service d’Education</w:t>
            </w:r>
          </w:p>
        </w:tc>
        <w:tc>
          <w:tcPr>
            <w:tcW w:w="2835" w:type="dxa"/>
          </w:tcPr>
          <w:p w:rsidR="003022F3" w:rsidRPr="00994C8A" w:rsidRDefault="003022F3" w:rsidP="00FF3AD2">
            <w:pPr>
              <w:rPr>
                <w:b/>
                <w:color w:val="FF0000"/>
                <w:sz w:val="20"/>
                <w:szCs w:val="20"/>
              </w:rPr>
            </w:pPr>
          </w:p>
          <w:p w:rsidR="0058461C" w:rsidRPr="00994C8A" w:rsidRDefault="0058461C" w:rsidP="00FF3AD2">
            <w:pPr>
              <w:rPr>
                <w:b/>
                <w:color w:val="FF0000"/>
                <w:sz w:val="20"/>
                <w:szCs w:val="20"/>
              </w:rPr>
            </w:pPr>
            <w:r w:rsidRPr="00994C8A">
              <w:rPr>
                <w:b/>
                <w:color w:val="FF0000"/>
                <w:sz w:val="20"/>
                <w:szCs w:val="20"/>
              </w:rPr>
              <w:t>Des usagers</w:t>
            </w:r>
          </w:p>
        </w:tc>
      </w:tr>
    </w:tbl>
    <w:p w:rsidR="0058461C" w:rsidRDefault="0058461C" w:rsidP="00FF3AD2">
      <w:pPr>
        <w:spacing w:line="240" w:lineRule="auto"/>
      </w:pPr>
    </w:p>
    <w:p w:rsidR="00E64C75" w:rsidRPr="00E64C75" w:rsidRDefault="00E64C75" w:rsidP="00E64C75">
      <w:pPr>
        <w:spacing w:line="240" w:lineRule="auto"/>
        <w:jc w:val="center"/>
        <w:rPr>
          <w:rFonts w:ascii="Calibri" w:hAnsi="Calibri" w:cs="Calibri"/>
        </w:rPr>
      </w:pPr>
      <w:r>
        <w:rPr>
          <w:b/>
          <w:sz w:val="28"/>
          <w:szCs w:val="28"/>
          <w:shd w:val="clear" w:color="auto" w:fill="EEECE1" w:themeFill="background2"/>
        </w:rPr>
        <w:t>Chapitre 2</w:t>
      </w:r>
      <w:r w:rsidRPr="00DB0050">
        <w:rPr>
          <w:b/>
          <w:sz w:val="28"/>
          <w:szCs w:val="28"/>
          <w:shd w:val="clear" w:color="auto" w:fill="EEECE1" w:themeFill="background2"/>
        </w:rPr>
        <w:t xml:space="preserve"> : </w:t>
      </w:r>
      <w:r>
        <w:rPr>
          <w:b/>
          <w:sz w:val="28"/>
          <w:szCs w:val="28"/>
          <w:shd w:val="clear" w:color="auto" w:fill="EEECE1" w:themeFill="background2"/>
        </w:rPr>
        <w:t>L’importance de l’environnement dans la gestion des organisations</w:t>
      </w:r>
    </w:p>
    <w:p w:rsidR="00F57DC8" w:rsidRPr="00717376" w:rsidRDefault="00717376" w:rsidP="00717376">
      <w:pPr>
        <w:spacing w:line="240" w:lineRule="auto"/>
        <w:ind w:left="360"/>
        <w:rPr>
          <w:b/>
          <w:sz w:val="24"/>
          <w:szCs w:val="24"/>
        </w:rPr>
      </w:pPr>
      <w:r w:rsidRPr="00717376">
        <w:rPr>
          <w:b/>
          <w:sz w:val="24"/>
          <w:szCs w:val="24"/>
        </w:rPr>
        <w:t>1</w:t>
      </w:r>
      <w:r>
        <w:rPr>
          <w:b/>
          <w:sz w:val="24"/>
          <w:szCs w:val="24"/>
        </w:rPr>
        <w:t xml:space="preserve"> </w:t>
      </w:r>
      <w:r w:rsidRPr="00717376">
        <w:rPr>
          <w:b/>
          <w:sz w:val="24"/>
          <w:szCs w:val="24"/>
        </w:rPr>
        <w:t xml:space="preserve">.Etude du </w:t>
      </w:r>
      <w:r w:rsidR="00F57DC8" w:rsidRPr="00717376">
        <w:rPr>
          <w:b/>
          <w:sz w:val="24"/>
          <w:szCs w:val="24"/>
        </w:rPr>
        <w:t xml:space="preserve"> processus de gestion de l’entreprise</w:t>
      </w:r>
    </w:p>
    <w:p w:rsidR="00F57DC8" w:rsidRPr="00F80EB0" w:rsidRDefault="00F57DC8" w:rsidP="00F57DC8">
      <w:pPr>
        <w:spacing w:line="240" w:lineRule="auto"/>
        <w:ind w:left="360"/>
        <w:rPr>
          <w:b/>
          <w:u w:val="single"/>
        </w:rPr>
      </w:pPr>
      <w:r w:rsidRPr="00F80EB0">
        <w:rPr>
          <w:b/>
          <w:u w:val="single"/>
        </w:rPr>
        <w:t xml:space="preserve"> Document 6 : Les acteurs et l’environnement de l’entreprise</w:t>
      </w:r>
    </w:p>
    <w:p w:rsidR="00F57DC8" w:rsidRDefault="00F57DC8" w:rsidP="00F57DC8">
      <w:pPr>
        <w:spacing w:line="240" w:lineRule="auto"/>
        <w:ind w:left="360"/>
      </w:pPr>
      <w:r>
        <w:t xml:space="preserve"> L'environnement de I ‘entreprise est l'ensemble des éléments externes susceptibles d'influencer son activité et son équilibre financier. II comprend les concurrents et les partenaires immédiats de l'entreprise (clients, fournisseurs, salaries, actionnaires, banques, prescripteurs, sous-traitants...) avec lesquels elle est en relation commerciale ou financière (biens, services, financement). </w:t>
      </w:r>
      <w:r w:rsidR="00BA3D7B">
        <w:t xml:space="preserve">                                                                                                   </w:t>
      </w:r>
      <w:r>
        <w:t>Les acteurs peuvent être internes ou externes.</w:t>
      </w:r>
    </w:p>
    <w:p w:rsidR="00F57DC8" w:rsidRDefault="00B2508C" w:rsidP="00B2508C">
      <w:pPr>
        <w:shd w:val="clear" w:color="auto" w:fill="FDE9D9" w:themeFill="accent6" w:themeFillTint="33"/>
        <w:spacing w:line="240" w:lineRule="auto"/>
        <w:ind w:left="360"/>
        <w:rPr>
          <w:b/>
        </w:rPr>
      </w:pPr>
      <w:r>
        <w:rPr>
          <w:b/>
        </w:rPr>
        <w:sym w:font="Wingdings 2" w:char="F03F"/>
      </w:r>
      <w:r w:rsidR="00F57DC8" w:rsidRPr="00F57DC8">
        <w:rPr>
          <w:b/>
        </w:rPr>
        <w:t xml:space="preserve">Activité 2 : A partir du document 6, remplissez le tableau ci-dessous du point de vue de </w:t>
      </w:r>
      <w:r w:rsidR="00F57DC8">
        <w:rPr>
          <w:b/>
        </w:rPr>
        <w:t>David Hoang</w:t>
      </w:r>
      <w:r w:rsidR="00F57DC8" w:rsidRPr="00F57DC8">
        <w:rPr>
          <w:b/>
        </w:rPr>
        <w:t>.</w:t>
      </w:r>
    </w:p>
    <w:p w:rsidR="00B2508C" w:rsidRDefault="00B2508C" w:rsidP="00F57DC8">
      <w:pPr>
        <w:spacing w:line="240" w:lineRule="auto"/>
        <w:ind w:left="360"/>
        <w:rPr>
          <w:b/>
        </w:rPr>
      </w:pPr>
    </w:p>
    <w:tbl>
      <w:tblPr>
        <w:tblStyle w:val="Grilledutableau"/>
        <w:tblW w:w="0" w:type="auto"/>
        <w:tblInd w:w="360" w:type="dxa"/>
        <w:tblLook w:val="04A0" w:firstRow="1" w:lastRow="0" w:firstColumn="1" w:lastColumn="0" w:noHBand="0" w:noVBand="1"/>
      </w:tblPr>
      <w:tblGrid>
        <w:gridCol w:w="2635"/>
        <w:gridCol w:w="2618"/>
        <w:gridCol w:w="2624"/>
        <w:gridCol w:w="2637"/>
      </w:tblGrid>
      <w:tr w:rsidR="00F57DC8" w:rsidTr="004B5436">
        <w:tc>
          <w:tcPr>
            <w:tcW w:w="2635" w:type="dxa"/>
          </w:tcPr>
          <w:p w:rsidR="00F57DC8" w:rsidRDefault="00F57DC8" w:rsidP="00F57DC8">
            <w:pPr>
              <w:rPr>
                <w:b/>
              </w:rPr>
            </w:pPr>
          </w:p>
        </w:tc>
        <w:tc>
          <w:tcPr>
            <w:tcW w:w="2618" w:type="dxa"/>
          </w:tcPr>
          <w:p w:rsidR="00F57DC8" w:rsidRDefault="00F57DC8" w:rsidP="00F57DC8">
            <w:pPr>
              <w:rPr>
                <w:b/>
              </w:rPr>
            </w:pPr>
            <w:r>
              <w:rPr>
                <w:b/>
              </w:rPr>
              <w:t>Quels acteurs ?</w:t>
            </w:r>
          </w:p>
        </w:tc>
        <w:tc>
          <w:tcPr>
            <w:tcW w:w="2624" w:type="dxa"/>
          </w:tcPr>
          <w:p w:rsidR="00F57DC8" w:rsidRDefault="00F57DC8" w:rsidP="00F57DC8">
            <w:pPr>
              <w:rPr>
                <w:b/>
              </w:rPr>
            </w:pPr>
            <w:r>
              <w:rPr>
                <w:b/>
              </w:rPr>
              <w:t>Internes ? Externes ?</w:t>
            </w:r>
          </w:p>
        </w:tc>
        <w:tc>
          <w:tcPr>
            <w:tcW w:w="2637" w:type="dxa"/>
          </w:tcPr>
          <w:p w:rsidR="00F57DC8" w:rsidRDefault="004B5436" w:rsidP="00F57DC8">
            <w:pPr>
              <w:rPr>
                <w:b/>
              </w:rPr>
            </w:pPr>
            <w:r>
              <w:rPr>
                <w:b/>
              </w:rPr>
              <w:t>Quels sont leurs Liens</w:t>
            </w:r>
            <w:r w:rsidR="00F57DC8">
              <w:rPr>
                <w:b/>
              </w:rPr>
              <w:t> ?</w:t>
            </w:r>
          </w:p>
        </w:tc>
      </w:tr>
      <w:tr w:rsidR="00F57DC8" w:rsidTr="004B5436">
        <w:tc>
          <w:tcPr>
            <w:tcW w:w="2635" w:type="dxa"/>
          </w:tcPr>
          <w:p w:rsidR="00F57DC8" w:rsidRDefault="00F57DC8" w:rsidP="00F57DC8">
            <w:pPr>
              <w:rPr>
                <w:b/>
              </w:rPr>
            </w:pPr>
            <w:r>
              <w:rPr>
                <w:b/>
                <w:noProof/>
                <w:lang w:eastAsia="fr-FR"/>
              </w:rPr>
              <w:drawing>
                <wp:inline distT="0" distB="0" distL="0" distR="0">
                  <wp:extent cx="664502" cy="342900"/>
                  <wp:effectExtent l="19050" t="0" r="2248" b="0"/>
                  <wp:docPr id="12" name="Image 11" descr="b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png"/>
                          <pic:cNvPicPr/>
                        </pic:nvPicPr>
                        <pic:blipFill>
                          <a:blip r:embed="rId13" cstate="print"/>
                          <a:stretch>
                            <a:fillRect/>
                          </a:stretch>
                        </pic:blipFill>
                        <pic:spPr>
                          <a:xfrm>
                            <a:off x="0" y="0"/>
                            <a:ext cx="667011" cy="344195"/>
                          </a:xfrm>
                          <a:prstGeom prst="rect">
                            <a:avLst/>
                          </a:prstGeom>
                        </pic:spPr>
                      </pic:pic>
                    </a:graphicData>
                  </a:graphic>
                </wp:inline>
              </w:drawing>
            </w:r>
          </w:p>
        </w:tc>
        <w:tc>
          <w:tcPr>
            <w:tcW w:w="2618" w:type="dxa"/>
          </w:tcPr>
          <w:p w:rsidR="00F57DC8" w:rsidRPr="004B5436" w:rsidRDefault="00470A46" w:rsidP="00F57DC8">
            <w:pPr>
              <w:rPr>
                <w:b/>
                <w:color w:val="FF0000"/>
              </w:rPr>
            </w:pPr>
            <w:r w:rsidRPr="004B5436">
              <w:rPr>
                <w:b/>
                <w:color w:val="FF0000"/>
              </w:rPr>
              <w:t>Banque</w:t>
            </w:r>
          </w:p>
        </w:tc>
        <w:tc>
          <w:tcPr>
            <w:tcW w:w="2624" w:type="dxa"/>
          </w:tcPr>
          <w:p w:rsidR="00F57DC8" w:rsidRPr="004B5436" w:rsidRDefault="00A9390B" w:rsidP="00F57DC8">
            <w:pPr>
              <w:rPr>
                <w:b/>
                <w:color w:val="FF0000"/>
              </w:rPr>
            </w:pPr>
            <w:r>
              <w:rPr>
                <w:b/>
                <w:color w:val="FF0000"/>
              </w:rPr>
              <w:t>Interne</w:t>
            </w:r>
          </w:p>
        </w:tc>
        <w:tc>
          <w:tcPr>
            <w:tcW w:w="2637" w:type="dxa"/>
          </w:tcPr>
          <w:p w:rsidR="00F57DC8" w:rsidRPr="004B5436" w:rsidRDefault="004B5436" w:rsidP="004B5436">
            <w:pPr>
              <w:rPr>
                <w:b/>
                <w:color w:val="FF0000"/>
              </w:rPr>
            </w:pPr>
            <w:r w:rsidRPr="004B5436">
              <w:rPr>
                <w:b/>
                <w:color w:val="FF0000"/>
              </w:rPr>
              <w:t>Financi</w:t>
            </w:r>
            <w:r>
              <w:rPr>
                <w:b/>
                <w:color w:val="FF0000"/>
              </w:rPr>
              <w:t>er</w:t>
            </w:r>
            <w:r w:rsidR="00A9390B">
              <w:rPr>
                <w:b/>
                <w:color w:val="FF0000"/>
              </w:rPr>
              <w:t>s</w:t>
            </w:r>
            <w:r>
              <w:rPr>
                <w:b/>
                <w:color w:val="FF0000"/>
              </w:rPr>
              <w:t> : la banque finance l’activité de l’entreprise</w:t>
            </w:r>
          </w:p>
        </w:tc>
      </w:tr>
      <w:tr w:rsidR="00F57DC8" w:rsidTr="004B5436">
        <w:tc>
          <w:tcPr>
            <w:tcW w:w="2635" w:type="dxa"/>
          </w:tcPr>
          <w:p w:rsidR="00F57DC8" w:rsidRPr="007A3562" w:rsidRDefault="004B5436" w:rsidP="00F57DC8">
            <w:pPr>
              <w:rPr>
                <w:b/>
              </w:rPr>
            </w:pPr>
            <w:r>
              <w:rPr>
                <w:b/>
              </w:rPr>
              <w:t>Trésor public</w:t>
            </w:r>
          </w:p>
        </w:tc>
        <w:tc>
          <w:tcPr>
            <w:tcW w:w="2618" w:type="dxa"/>
          </w:tcPr>
          <w:p w:rsidR="002F421C" w:rsidRDefault="004B5436" w:rsidP="00F57DC8">
            <w:pPr>
              <w:rPr>
                <w:b/>
                <w:color w:val="FF0000"/>
              </w:rPr>
            </w:pPr>
            <w:r>
              <w:rPr>
                <w:b/>
                <w:color w:val="FF0000"/>
              </w:rPr>
              <w:t>Organisation publique</w:t>
            </w:r>
          </w:p>
          <w:p w:rsidR="00F57DC8" w:rsidRPr="004B5436" w:rsidRDefault="004B5436" w:rsidP="00F57DC8">
            <w:pPr>
              <w:rPr>
                <w:b/>
                <w:color w:val="FF0000"/>
              </w:rPr>
            </w:pPr>
            <w:r>
              <w:rPr>
                <w:b/>
                <w:color w:val="FF0000"/>
              </w:rPr>
              <w:t xml:space="preserve"> ( administration)</w:t>
            </w:r>
          </w:p>
        </w:tc>
        <w:tc>
          <w:tcPr>
            <w:tcW w:w="2624" w:type="dxa"/>
          </w:tcPr>
          <w:p w:rsidR="00F57DC8" w:rsidRPr="004B5436" w:rsidRDefault="004B5436" w:rsidP="00F57DC8">
            <w:pPr>
              <w:rPr>
                <w:b/>
                <w:color w:val="FF0000"/>
              </w:rPr>
            </w:pPr>
            <w:r w:rsidRPr="004B5436">
              <w:rPr>
                <w:b/>
                <w:color w:val="FF0000"/>
              </w:rPr>
              <w:t>Externe</w:t>
            </w:r>
          </w:p>
        </w:tc>
        <w:tc>
          <w:tcPr>
            <w:tcW w:w="2637" w:type="dxa"/>
          </w:tcPr>
          <w:p w:rsidR="00F57DC8" w:rsidRPr="004B5436" w:rsidRDefault="004B5436" w:rsidP="00F57DC8">
            <w:pPr>
              <w:rPr>
                <w:b/>
                <w:color w:val="FF0000"/>
              </w:rPr>
            </w:pPr>
            <w:r w:rsidRPr="004B5436">
              <w:rPr>
                <w:b/>
                <w:color w:val="FF0000"/>
              </w:rPr>
              <w:t>Financi</w:t>
            </w:r>
            <w:r>
              <w:rPr>
                <w:b/>
                <w:color w:val="FF0000"/>
              </w:rPr>
              <w:t>er</w:t>
            </w:r>
            <w:r w:rsidR="00A9390B">
              <w:rPr>
                <w:b/>
                <w:color w:val="FF0000"/>
              </w:rPr>
              <w:t>s :Le TP collecte les impôts de l’entreprise</w:t>
            </w:r>
            <w:r w:rsidR="002C271D">
              <w:rPr>
                <w:b/>
                <w:color w:val="FF0000"/>
              </w:rPr>
              <w:t> , usager</w:t>
            </w:r>
          </w:p>
        </w:tc>
      </w:tr>
      <w:tr w:rsidR="00F57DC8" w:rsidTr="004B5436">
        <w:tc>
          <w:tcPr>
            <w:tcW w:w="2635" w:type="dxa"/>
          </w:tcPr>
          <w:p w:rsidR="00F57DC8" w:rsidRPr="007A3562" w:rsidRDefault="00470A46" w:rsidP="00F57DC8">
            <w:pPr>
              <w:rPr>
                <w:b/>
              </w:rPr>
            </w:pPr>
            <w:r>
              <w:rPr>
                <w:b/>
              </w:rPr>
              <w:t>E</w:t>
            </w:r>
            <w:r w:rsidR="007A3562" w:rsidRPr="007A3562">
              <w:rPr>
                <w:b/>
              </w:rPr>
              <w:t>cole Charles Bichon</w:t>
            </w:r>
          </w:p>
        </w:tc>
        <w:tc>
          <w:tcPr>
            <w:tcW w:w="2618" w:type="dxa"/>
          </w:tcPr>
          <w:p w:rsidR="00F57DC8" w:rsidRPr="004B5436" w:rsidRDefault="004B5436" w:rsidP="00F57DC8">
            <w:pPr>
              <w:rPr>
                <w:b/>
                <w:color w:val="FF0000"/>
              </w:rPr>
            </w:pPr>
            <w:r>
              <w:rPr>
                <w:b/>
                <w:color w:val="FF0000"/>
              </w:rPr>
              <w:t>Organisation Publique</w:t>
            </w:r>
          </w:p>
        </w:tc>
        <w:tc>
          <w:tcPr>
            <w:tcW w:w="2624" w:type="dxa"/>
          </w:tcPr>
          <w:p w:rsidR="00F57DC8" w:rsidRPr="004B5436" w:rsidRDefault="004B5436" w:rsidP="00F57DC8">
            <w:pPr>
              <w:rPr>
                <w:b/>
                <w:color w:val="FF0000"/>
              </w:rPr>
            </w:pPr>
            <w:r>
              <w:rPr>
                <w:b/>
                <w:color w:val="FF0000"/>
              </w:rPr>
              <w:t>Externe</w:t>
            </w:r>
          </w:p>
        </w:tc>
        <w:tc>
          <w:tcPr>
            <w:tcW w:w="2637" w:type="dxa"/>
          </w:tcPr>
          <w:p w:rsidR="00F57DC8" w:rsidRPr="004B5436" w:rsidRDefault="00A9390B" w:rsidP="00F57DC8">
            <w:pPr>
              <w:rPr>
                <w:b/>
                <w:color w:val="FF0000"/>
              </w:rPr>
            </w:pPr>
            <w:r>
              <w:rPr>
                <w:b/>
                <w:color w:val="FF0000"/>
              </w:rPr>
              <w:t>Partenaire (prescripteur)</w:t>
            </w:r>
          </w:p>
        </w:tc>
      </w:tr>
      <w:tr w:rsidR="00F57DC8" w:rsidTr="004B5436">
        <w:tc>
          <w:tcPr>
            <w:tcW w:w="2635" w:type="dxa"/>
          </w:tcPr>
          <w:p w:rsidR="00F57DC8" w:rsidRDefault="00470A46" w:rsidP="00F57DC8">
            <w:pPr>
              <w:rPr>
                <w:b/>
              </w:rPr>
            </w:pPr>
            <w:r>
              <w:rPr>
                <w:b/>
                <w:noProof/>
                <w:lang w:eastAsia="fr-FR"/>
              </w:rPr>
              <w:drawing>
                <wp:inline distT="0" distB="0" distL="0" distR="0">
                  <wp:extent cx="723167" cy="431514"/>
                  <wp:effectExtent l="19050" t="0" r="733" b="0"/>
                  <wp:docPr id="17" name="Image 16" descr="c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u.png"/>
                          <pic:cNvPicPr/>
                        </pic:nvPicPr>
                        <pic:blipFill>
                          <a:blip r:embed="rId14" cstate="print"/>
                          <a:stretch>
                            <a:fillRect/>
                          </a:stretch>
                        </pic:blipFill>
                        <pic:spPr>
                          <a:xfrm>
                            <a:off x="0" y="0"/>
                            <a:ext cx="724034" cy="432031"/>
                          </a:xfrm>
                          <a:prstGeom prst="rect">
                            <a:avLst/>
                          </a:prstGeom>
                        </pic:spPr>
                      </pic:pic>
                    </a:graphicData>
                  </a:graphic>
                </wp:inline>
              </w:drawing>
            </w:r>
          </w:p>
        </w:tc>
        <w:tc>
          <w:tcPr>
            <w:tcW w:w="2618" w:type="dxa"/>
          </w:tcPr>
          <w:p w:rsidR="00F57DC8" w:rsidRPr="004B5436" w:rsidRDefault="002F421C" w:rsidP="00F57DC8">
            <w:pPr>
              <w:rPr>
                <w:b/>
                <w:color w:val="FF0000"/>
              </w:rPr>
            </w:pPr>
            <w:r>
              <w:rPr>
                <w:b/>
                <w:color w:val="FF0000"/>
              </w:rPr>
              <w:t>Fournisseur</w:t>
            </w:r>
          </w:p>
        </w:tc>
        <w:tc>
          <w:tcPr>
            <w:tcW w:w="2624" w:type="dxa"/>
          </w:tcPr>
          <w:p w:rsidR="00F57DC8" w:rsidRPr="004B5436" w:rsidRDefault="00A9390B" w:rsidP="00F57DC8">
            <w:pPr>
              <w:rPr>
                <w:b/>
                <w:color w:val="FF0000"/>
              </w:rPr>
            </w:pPr>
            <w:r>
              <w:rPr>
                <w:b/>
                <w:color w:val="FF0000"/>
              </w:rPr>
              <w:t>Externe</w:t>
            </w:r>
          </w:p>
        </w:tc>
        <w:tc>
          <w:tcPr>
            <w:tcW w:w="2637" w:type="dxa"/>
          </w:tcPr>
          <w:p w:rsidR="00F57DC8" w:rsidRPr="004B5436" w:rsidRDefault="00A9390B" w:rsidP="00F57DC8">
            <w:pPr>
              <w:rPr>
                <w:b/>
                <w:color w:val="FF0000"/>
              </w:rPr>
            </w:pPr>
            <w:r>
              <w:rPr>
                <w:b/>
                <w:color w:val="FF0000"/>
              </w:rPr>
              <w:t>Commerciale :L’entreprise est un client de la C.E</w:t>
            </w:r>
          </w:p>
        </w:tc>
      </w:tr>
      <w:tr w:rsidR="00F57DC8" w:rsidTr="004B5436">
        <w:tc>
          <w:tcPr>
            <w:tcW w:w="2635" w:type="dxa"/>
          </w:tcPr>
          <w:p w:rsidR="00F57DC8" w:rsidRDefault="00BA3D7B" w:rsidP="00F57DC8">
            <w:pPr>
              <w:rPr>
                <w:b/>
              </w:rPr>
            </w:pPr>
            <w:r>
              <w:rPr>
                <w:b/>
              </w:rPr>
              <w:t xml:space="preserve">AMAP NC </w:t>
            </w:r>
          </w:p>
        </w:tc>
        <w:tc>
          <w:tcPr>
            <w:tcW w:w="2618" w:type="dxa"/>
          </w:tcPr>
          <w:p w:rsidR="00F57DC8" w:rsidRPr="004B5436" w:rsidRDefault="00A9390B" w:rsidP="00F57DC8">
            <w:pPr>
              <w:rPr>
                <w:b/>
                <w:color w:val="FF0000"/>
              </w:rPr>
            </w:pPr>
            <w:r>
              <w:rPr>
                <w:b/>
                <w:color w:val="FF0000"/>
              </w:rPr>
              <w:t>Association</w:t>
            </w:r>
          </w:p>
        </w:tc>
        <w:tc>
          <w:tcPr>
            <w:tcW w:w="2624" w:type="dxa"/>
          </w:tcPr>
          <w:p w:rsidR="00F57DC8" w:rsidRPr="004B5436" w:rsidRDefault="004B5436" w:rsidP="00F57DC8">
            <w:pPr>
              <w:rPr>
                <w:b/>
                <w:color w:val="FF0000"/>
              </w:rPr>
            </w:pPr>
            <w:r>
              <w:rPr>
                <w:b/>
                <w:color w:val="FF0000"/>
              </w:rPr>
              <w:t>Externe</w:t>
            </w:r>
          </w:p>
        </w:tc>
        <w:tc>
          <w:tcPr>
            <w:tcW w:w="2637" w:type="dxa"/>
          </w:tcPr>
          <w:p w:rsidR="00F57DC8" w:rsidRPr="004B5436" w:rsidRDefault="002F421C" w:rsidP="00F57DC8">
            <w:pPr>
              <w:rPr>
                <w:b/>
                <w:color w:val="FF0000"/>
              </w:rPr>
            </w:pPr>
            <w:r>
              <w:rPr>
                <w:b/>
                <w:color w:val="FF0000"/>
              </w:rPr>
              <w:t>Partenaire : L’AMAP contribue à la promotion et au rayonnement de l’activité de l’entreprise</w:t>
            </w:r>
            <w:r w:rsidR="007C05A0">
              <w:rPr>
                <w:b/>
                <w:color w:val="FF0000"/>
              </w:rPr>
              <w:t xml:space="preserve"> donc </w:t>
            </w:r>
            <w:r w:rsidR="007C05A0" w:rsidRPr="00731188">
              <w:rPr>
                <w:b/>
                <w:color w:val="FF0000"/>
                <w:u w:val="single"/>
              </w:rPr>
              <w:t>prescripteur</w:t>
            </w:r>
          </w:p>
        </w:tc>
      </w:tr>
      <w:tr w:rsidR="00F57DC8" w:rsidTr="004B5436">
        <w:tc>
          <w:tcPr>
            <w:tcW w:w="2635" w:type="dxa"/>
          </w:tcPr>
          <w:p w:rsidR="00F57DC8" w:rsidRDefault="004B5436" w:rsidP="00F57DC8">
            <w:pPr>
              <w:rPr>
                <w:b/>
              </w:rPr>
            </w:pPr>
            <w:r>
              <w:rPr>
                <w:b/>
              </w:rPr>
              <w:t>Clients ( p’tit café)</w:t>
            </w:r>
          </w:p>
        </w:tc>
        <w:tc>
          <w:tcPr>
            <w:tcW w:w="2618" w:type="dxa"/>
          </w:tcPr>
          <w:p w:rsidR="00F57DC8" w:rsidRPr="004B5436" w:rsidRDefault="00A9390B" w:rsidP="00F57DC8">
            <w:pPr>
              <w:rPr>
                <w:b/>
                <w:color w:val="FF0000"/>
              </w:rPr>
            </w:pPr>
            <w:r>
              <w:rPr>
                <w:b/>
                <w:color w:val="FF0000"/>
              </w:rPr>
              <w:t>Clients</w:t>
            </w:r>
          </w:p>
        </w:tc>
        <w:tc>
          <w:tcPr>
            <w:tcW w:w="2624" w:type="dxa"/>
          </w:tcPr>
          <w:p w:rsidR="00F57DC8" w:rsidRPr="004B5436" w:rsidRDefault="00A9390B" w:rsidP="00F57DC8">
            <w:pPr>
              <w:rPr>
                <w:b/>
                <w:color w:val="FF0000"/>
              </w:rPr>
            </w:pPr>
            <w:r>
              <w:rPr>
                <w:b/>
                <w:color w:val="FF0000"/>
              </w:rPr>
              <w:t>Externe</w:t>
            </w:r>
          </w:p>
        </w:tc>
        <w:tc>
          <w:tcPr>
            <w:tcW w:w="2637" w:type="dxa"/>
          </w:tcPr>
          <w:p w:rsidR="00F57DC8" w:rsidRPr="004B5436" w:rsidRDefault="00A9390B" w:rsidP="00F57DC8">
            <w:pPr>
              <w:rPr>
                <w:b/>
                <w:color w:val="FF0000"/>
              </w:rPr>
            </w:pPr>
            <w:r>
              <w:rPr>
                <w:b/>
                <w:color w:val="FF0000"/>
              </w:rPr>
              <w:t>Commerciale : l’entrepreneur vend ses produits « Au  P’tit café » et aux autres clients.</w:t>
            </w:r>
          </w:p>
        </w:tc>
      </w:tr>
      <w:tr w:rsidR="004B5436" w:rsidTr="004B5436">
        <w:tc>
          <w:tcPr>
            <w:tcW w:w="2635" w:type="dxa"/>
          </w:tcPr>
          <w:p w:rsidR="004B5436" w:rsidRDefault="004B5436" w:rsidP="00F57DC8">
            <w:pPr>
              <w:rPr>
                <w:b/>
              </w:rPr>
            </w:pPr>
            <w:r>
              <w:rPr>
                <w:b/>
              </w:rPr>
              <w:t>Salarié</w:t>
            </w:r>
          </w:p>
        </w:tc>
        <w:tc>
          <w:tcPr>
            <w:tcW w:w="2618" w:type="dxa"/>
          </w:tcPr>
          <w:p w:rsidR="004B5436" w:rsidRPr="004B5436" w:rsidRDefault="004B5436" w:rsidP="00F57DC8">
            <w:pPr>
              <w:rPr>
                <w:b/>
                <w:color w:val="FF0000"/>
              </w:rPr>
            </w:pPr>
            <w:r>
              <w:rPr>
                <w:b/>
                <w:color w:val="FF0000"/>
              </w:rPr>
              <w:t>salarié</w:t>
            </w:r>
          </w:p>
        </w:tc>
        <w:tc>
          <w:tcPr>
            <w:tcW w:w="2624" w:type="dxa"/>
          </w:tcPr>
          <w:p w:rsidR="004B5436" w:rsidRPr="004B5436" w:rsidRDefault="004B5436" w:rsidP="00F57DC8">
            <w:pPr>
              <w:rPr>
                <w:b/>
                <w:color w:val="FF0000"/>
              </w:rPr>
            </w:pPr>
            <w:r>
              <w:rPr>
                <w:b/>
                <w:color w:val="FF0000"/>
              </w:rPr>
              <w:t>Interne</w:t>
            </w:r>
          </w:p>
        </w:tc>
        <w:tc>
          <w:tcPr>
            <w:tcW w:w="2637" w:type="dxa"/>
          </w:tcPr>
          <w:p w:rsidR="004B5436" w:rsidRPr="004B5436" w:rsidRDefault="002F421C" w:rsidP="00F57DC8">
            <w:pPr>
              <w:rPr>
                <w:b/>
                <w:color w:val="FF0000"/>
              </w:rPr>
            </w:pPr>
            <w:r>
              <w:rPr>
                <w:b/>
                <w:color w:val="FF0000"/>
              </w:rPr>
              <w:t>Le salarié contribue à l’activité productive de l’entreprise.</w:t>
            </w:r>
          </w:p>
        </w:tc>
      </w:tr>
      <w:tr w:rsidR="002F421C" w:rsidTr="004B5436">
        <w:tc>
          <w:tcPr>
            <w:tcW w:w="2635" w:type="dxa"/>
          </w:tcPr>
          <w:p w:rsidR="002F421C" w:rsidRDefault="00C205FB">
            <w:r>
              <w:rPr>
                <w:noProof/>
                <w:lang w:eastAsia="fr-FR"/>
              </w:rPr>
              <w:drawing>
                <wp:inline distT="0" distB="0" distL="0" distR="0">
                  <wp:extent cx="552450" cy="361950"/>
                  <wp:effectExtent l="0" t="0" r="0" b="0"/>
                  <wp:docPr id="1" name="Image 1" descr="https://annuaire.plan.nc/sites/default/files/logos-clients/cca_ducos-log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plan.nc/sites/default/files/logos-clients/cca_ducos-logo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p>
        </w:tc>
        <w:tc>
          <w:tcPr>
            <w:tcW w:w="2618" w:type="dxa"/>
          </w:tcPr>
          <w:p w:rsidR="002F421C" w:rsidRPr="002F421C" w:rsidRDefault="002F421C">
            <w:pPr>
              <w:rPr>
                <w:b/>
                <w:color w:val="FF0000"/>
              </w:rPr>
            </w:pPr>
            <w:r w:rsidRPr="002F421C">
              <w:rPr>
                <w:b/>
                <w:color w:val="FF0000"/>
              </w:rPr>
              <w:t>Fournisseur</w:t>
            </w:r>
          </w:p>
        </w:tc>
        <w:tc>
          <w:tcPr>
            <w:tcW w:w="2624" w:type="dxa"/>
          </w:tcPr>
          <w:p w:rsidR="002F421C" w:rsidRPr="002F421C" w:rsidRDefault="002F421C">
            <w:pPr>
              <w:rPr>
                <w:b/>
                <w:color w:val="FF0000"/>
              </w:rPr>
            </w:pPr>
            <w:r>
              <w:rPr>
                <w:b/>
                <w:color w:val="FF0000"/>
              </w:rPr>
              <w:t>Externe</w:t>
            </w:r>
          </w:p>
        </w:tc>
        <w:tc>
          <w:tcPr>
            <w:tcW w:w="2637" w:type="dxa"/>
          </w:tcPr>
          <w:p w:rsidR="002F421C" w:rsidRPr="002F421C" w:rsidRDefault="002F421C">
            <w:pPr>
              <w:rPr>
                <w:b/>
                <w:color w:val="FF0000"/>
              </w:rPr>
            </w:pPr>
            <w:r>
              <w:rPr>
                <w:b/>
                <w:color w:val="FF0000"/>
              </w:rPr>
              <w:t>Commerciale : CCA assure l’entreprise</w:t>
            </w:r>
          </w:p>
        </w:tc>
      </w:tr>
    </w:tbl>
    <w:p w:rsidR="00F20D7E" w:rsidRPr="00F80EB0" w:rsidRDefault="00F20D7E" w:rsidP="003022F3">
      <w:pPr>
        <w:spacing w:line="240" w:lineRule="auto"/>
        <w:rPr>
          <w:b/>
          <w:u w:val="single"/>
        </w:rPr>
      </w:pPr>
    </w:p>
    <w:p w:rsidR="007A3562" w:rsidRPr="00F80EB0" w:rsidRDefault="007A3562" w:rsidP="00F57DC8">
      <w:pPr>
        <w:spacing w:line="240" w:lineRule="auto"/>
        <w:ind w:left="360"/>
        <w:rPr>
          <w:b/>
          <w:u w:val="single"/>
        </w:rPr>
      </w:pPr>
      <w:r w:rsidRPr="00F80EB0">
        <w:rPr>
          <w:b/>
          <w:u w:val="single"/>
        </w:rPr>
        <w:t>Document 7 : Les flux dans l’entreprise</w:t>
      </w:r>
    </w:p>
    <w:p w:rsidR="007A3562" w:rsidRDefault="007A3562" w:rsidP="00F57DC8">
      <w:pPr>
        <w:spacing w:line="240" w:lineRule="auto"/>
        <w:ind w:left="360"/>
      </w:pPr>
      <w:r>
        <w:t xml:space="preserve"> L'entreprise réalise différents échanges avec divers partenaires. Ces échanges sont appelés des flux.</w:t>
      </w:r>
    </w:p>
    <w:p w:rsidR="007A3562" w:rsidRDefault="007A3562" w:rsidP="00F57DC8">
      <w:pPr>
        <w:spacing w:line="240" w:lineRule="auto"/>
        <w:ind w:left="360"/>
      </w:pPr>
      <w:r>
        <w:lastRenderedPageBreak/>
        <w:t xml:space="preserve"> Les flux permettent la réalisation de diverses activités afin d'atteindre un but. Dans une entreprise, les différents flux permettent la fabrication et la vente de biens et de services marchands afin de réaliser un profit. On distingue deux types de flux: . les flux réels : biens, services, travail . </w:t>
      </w:r>
      <w:r w:rsidR="00193A40">
        <w:t xml:space="preserve"> </w:t>
      </w:r>
      <w:r>
        <w:t xml:space="preserve">les flux financiers ou monétaires : argent </w:t>
      </w:r>
    </w:p>
    <w:p w:rsidR="00D2603B" w:rsidRDefault="00B2508C" w:rsidP="00B2508C">
      <w:pPr>
        <w:shd w:val="clear" w:color="auto" w:fill="FDE9D9" w:themeFill="accent6" w:themeFillTint="33"/>
        <w:spacing w:line="240" w:lineRule="auto"/>
        <w:ind w:left="360"/>
        <w:rPr>
          <w:b/>
        </w:rPr>
      </w:pPr>
      <w:r>
        <w:rPr>
          <w:b/>
        </w:rPr>
        <w:sym w:font="Wingdings 2" w:char="F03F"/>
      </w:r>
      <w:r w:rsidR="00D2603B" w:rsidRPr="007A3562">
        <w:rPr>
          <w:b/>
        </w:rPr>
        <w:t xml:space="preserve">Activité 3 : A partir du document 7, complétez le schéma ci-dessous du point de vue de </w:t>
      </w:r>
      <w:r w:rsidR="009466CC">
        <w:rPr>
          <w:b/>
        </w:rPr>
        <w:t>David Hoang en sachant que l’entrepreneur compte à l’avenir employer un salarié.</w:t>
      </w:r>
    </w:p>
    <w:p w:rsidR="003022F3" w:rsidRPr="00D2603B" w:rsidRDefault="00D2603B" w:rsidP="00D2603B">
      <w:pPr>
        <w:spacing w:line="240" w:lineRule="auto"/>
      </w:pPr>
      <w:r>
        <w:t xml:space="preserve">         </w:t>
      </w:r>
      <w:r w:rsidR="00F80EB0">
        <w:sym w:font="Wingdings 3" w:char="F061"/>
      </w:r>
      <w:r w:rsidR="00EB79BC" w:rsidRPr="00EB79BC">
        <w:rPr>
          <w:u w:val="single"/>
        </w:rPr>
        <w:t>Légende :</w:t>
      </w:r>
    </w:p>
    <w:p w:rsidR="00A32D1B" w:rsidRPr="00D2603B" w:rsidRDefault="00D2603B" w:rsidP="00D2603B">
      <w:pPr>
        <w:spacing w:line="240" w:lineRule="auto"/>
      </w:pPr>
      <w:r>
        <w:t xml:space="preserve">      </w:t>
      </w:r>
      <w:r w:rsidR="00A32D1B" w:rsidRPr="00A32D1B">
        <w:rPr>
          <w:b/>
          <w:color w:val="92D050"/>
        </w:rPr>
        <w:sym w:font="Wingdings 3" w:char="F0B0"/>
      </w:r>
      <w:r w:rsidR="00A32D1B" w:rsidRPr="00A32D1B">
        <w:rPr>
          <w:b/>
          <w:color w:val="92D050"/>
        </w:rPr>
        <w:t xml:space="preserve"> Flux réels</w:t>
      </w:r>
      <w:r w:rsidR="00A32D1B">
        <w:rPr>
          <w:b/>
          <w:color w:val="92D050"/>
        </w:rPr>
        <w:t xml:space="preserve">       </w:t>
      </w:r>
      <w:r w:rsidR="00A32D1B" w:rsidRPr="00A32D1B">
        <w:rPr>
          <w:b/>
          <w:color w:val="FF0000"/>
        </w:rPr>
        <w:sym w:font="Wingdings 3" w:char="F0B0"/>
      </w:r>
      <w:r w:rsidR="00A32D1B" w:rsidRPr="00A32D1B">
        <w:rPr>
          <w:b/>
          <w:color w:val="FF0000"/>
        </w:rPr>
        <w:t>Flux financiers</w:t>
      </w:r>
      <w:r w:rsidR="00A32D1B">
        <w:rPr>
          <w:b/>
          <w:color w:val="FF0000"/>
        </w:rPr>
        <w:t xml:space="preserve">  </w:t>
      </w:r>
    </w:p>
    <w:p w:rsidR="00A32D1B" w:rsidRPr="00A32D1B" w:rsidRDefault="00A32D1B" w:rsidP="00A32D1B">
      <w:pPr>
        <w:spacing w:line="240" w:lineRule="auto"/>
        <w:ind w:left="360"/>
        <w:rPr>
          <w:b/>
          <w:color w:val="92D050"/>
          <w:sz w:val="36"/>
          <w:szCs w:val="36"/>
        </w:rPr>
      </w:pPr>
    </w:p>
    <w:p w:rsidR="003022F3" w:rsidRDefault="003022F3" w:rsidP="00F57DC8">
      <w:pPr>
        <w:spacing w:line="240" w:lineRule="auto"/>
        <w:ind w:left="360"/>
      </w:pPr>
    </w:p>
    <w:p w:rsidR="003022F3" w:rsidRDefault="003022F3" w:rsidP="00F57DC8">
      <w:pPr>
        <w:spacing w:line="240" w:lineRule="auto"/>
        <w:ind w:left="360"/>
      </w:pPr>
    </w:p>
    <w:p w:rsidR="003022F3" w:rsidRDefault="00C205FB" w:rsidP="00F80EB0">
      <w:pPr>
        <w:spacing w:line="240" w:lineRule="auto"/>
        <w:ind w:left="360"/>
      </w:pPr>
      <w:r>
        <w:rPr>
          <w:noProof/>
          <w:lang w:eastAsia="fr-FR"/>
        </w:rPr>
        <mc:AlternateContent>
          <mc:Choice Requires="wpc">
            <w:drawing>
              <wp:inline distT="0" distB="0" distL="0" distR="0">
                <wp:extent cx="6641465" cy="2488565"/>
                <wp:effectExtent l="0" t="5715" r="1270" b="1270"/>
                <wp:docPr id="43" name="Zone de dessin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5"/>
                        <wps:cNvCnPr>
                          <a:cxnSpLocks noChangeShapeType="1"/>
                        </wps:cNvCnPr>
                        <wps:spPr bwMode="auto">
                          <a:xfrm>
                            <a:off x="3759674" y="1338767"/>
                            <a:ext cx="730317" cy="456911"/>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6"/>
                        <wps:cNvCnPr>
                          <a:cxnSpLocks noChangeShapeType="1"/>
                        </wps:cNvCnPr>
                        <wps:spPr bwMode="auto">
                          <a:xfrm>
                            <a:off x="3053796" y="1563462"/>
                            <a:ext cx="940" cy="338452"/>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47"/>
                        <wps:cNvCnPr>
                          <a:cxnSpLocks noChangeShapeType="1"/>
                        </wps:cNvCnPr>
                        <wps:spPr bwMode="auto">
                          <a:xfrm flipH="1" flipV="1">
                            <a:off x="3767194" y="1118773"/>
                            <a:ext cx="722797" cy="444689"/>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8"/>
                        <wps:cNvCnPr>
                          <a:cxnSpLocks noChangeShapeType="1"/>
                        </wps:cNvCnPr>
                        <wps:spPr bwMode="auto">
                          <a:xfrm flipV="1">
                            <a:off x="2848893" y="1563462"/>
                            <a:ext cx="1880" cy="338452"/>
                          </a:xfrm>
                          <a:prstGeom prst="straightConnector1">
                            <a:avLst/>
                          </a:prstGeom>
                          <a:noFill/>
                          <a:ln w="34925">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6" name="AutoShape 49"/>
                        <wps:cNvCnPr>
                          <a:cxnSpLocks noChangeShapeType="1"/>
                        </wps:cNvCnPr>
                        <wps:spPr bwMode="auto">
                          <a:xfrm flipH="1">
                            <a:off x="1686214" y="1626452"/>
                            <a:ext cx="396646" cy="225635"/>
                          </a:xfrm>
                          <a:prstGeom prst="straightConnector1">
                            <a:avLst/>
                          </a:prstGeom>
                          <a:noFill/>
                          <a:ln w="34925">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7" name="AutoShape 50"/>
                        <wps:cNvCnPr>
                          <a:cxnSpLocks noChangeShapeType="1"/>
                        </wps:cNvCnPr>
                        <wps:spPr bwMode="auto">
                          <a:xfrm flipV="1">
                            <a:off x="1686214" y="1390475"/>
                            <a:ext cx="375028" cy="235977"/>
                          </a:xfrm>
                          <a:prstGeom prst="straightConnector1">
                            <a:avLst/>
                          </a:prstGeom>
                          <a:noFill/>
                          <a:ln w="34925">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8" name="AutoShape 51"/>
                        <wps:cNvCnPr>
                          <a:cxnSpLocks noChangeShapeType="1"/>
                        </wps:cNvCnPr>
                        <wps:spPr bwMode="auto">
                          <a:xfrm>
                            <a:off x="1605381" y="543404"/>
                            <a:ext cx="564891" cy="477594"/>
                          </a:xfrm>
                          <a:prstGeom prst="straightConnector1">
                            <a:avLst/>
                          </a:prstGeom>
                          <a:noFill/>
                          <a:ln w="34925">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9" name="AutoShape 52"/>
                        <wps:cNvCnPr>
                          <a:cxnSpLocks noChangeShapeType="1"/>
                        </wps:cNvCnPr>
                        <wps:spPr bwMode="auto">
                          <a:xfrm flipH="1" flipV="1">
                            <a:off x="1714412" y="470073"/>
                            <a:ext cx="598728" cy="477594"/>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3"/>
                        <wps:cNvCnPr>
                          <a:cxnSpLocks noChangeShapeType="1"/>
                        </wps:cNvCnPr>
                        <wps:spPr bwMode="auto">
                          <a:xfrm flipV="1">
                            <a:off x="3767194" y="617676"/>
                            <a:ext cx="597788" cy="382639"/>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4"/>
                        <wps:cNvCnPr>
                          <a:cxnSpLocks noChangeShapeType="1"/>
                        </wps:cNvCnPr>
                        <wps:spPr bwMode="auto">
                          <a:xfrm>
                            <a:off x="2437209" y="2016612"/>
                            <a:ext cx="616587" cy="287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5"/>
                        <wps:cNvCnPr>
                          <a:cxnSpLocks noChangeShapeType="1"/>
                        </wps:cNvCnPr>
                        <wps:spPr bwMode="auto">
                          <a:xfrm>
                            <a:off x="2927847" y="470073"/>
                            <a:ext cx="28198" cy="447509"/>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56"/>
                        <wps:cNvCnPr>
                          <a:cxnSpLocks noChangeShapeType="1"/>
                        </wps:cNvCnPr>
                        <wps:spPr bwMode="auto">
                          <a:xfrm flipH="1">
                            <a:off x="3767194" y="470073"/>
                            <a:ext cx="490638" cy="375118"/>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57"/>
                        <wps:cNvSpPr>
                          <a:spLocks noChangeArrowheads="1"/>
                        </wps:cNvSpPr>
                        <wps:spPr bwMode="auto">
                          <a:xfrm>
                            <a:off x="4489991" y="397682"/>
                            <a:ext cx="138544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Banque ( BCI)</w:t>
                              </w:r>
                            </w:p>
                          </w:txbxContent>
                        </wps:txbx>
                        <wps:bodyPr rot="0" vert="horz" wrap="square" lIns="91440" tIns="45720" rIns="91440" bIns="45720" anchor="t" anchorCtr="0" upright="1">
                          <a:noAutofit/>
                        </wps:bodyPr>
                      </wps:wsp>
                      <wps:wsp>
                        <wps:cNvPr id="19" name="Rectangle 58"/>
                        <wps:cNvSpPr>
                          <a:spLocks noChangeArrowheads="1"/>
                        </wps:cNvSpPr>
                        <wps:spPr bwMode="auto">
                          <a:xfrm>
                            <a:off x="136288" y="265121"/>
                            <a:ext cx="138638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Fournisseurs</w:t>
                              </w:r>
                            </w:p>
                          </w:txbxContent>
                        </wps:txbx>
                        <wps:bodyPr rot="0" vert="horz" wrap="square" lIns="91440" tIns="45720" rIns="91440" bIns="45720" anchor="t" anchorCtr="0" upright="1">
                          <a:noAutofit/>
                        </wps:bodyPr>
                      </wps:wsp>
                      <wps:wsp>
                        <wps:cNvPr id="20" name="Rectangle 59"/>
                        <wps:cNvSpPr>
                          <a:spLocks noChangeArrowheads="1"/>
                        </wps:cNvSpPr>
                        <wps:spPr bwMode="auto">
                          <a:xfrm>
                            <a:off x="2380814" y="1965844"/>
                            <a:ext cx="1386380" cy="338452"/>
                          </a:xfrm>
                          <a:prstGeom prst="rect">
                            <a:avLst/>
                          </a:prstGeom>
                          <a:solidFill>
                            <a:srgbClr val="FFFFFF"/>
                          </a:solidFill>
                          <a:ln w="9525">
                            <a:solidFill>
                              <a:srgbClr val="000000"/>
                            </a:solidFill>
                            <a:miter lim="800000"/>
                            <a:headEnd/>
                            <a:tailEnd/>
                          </a:ln>
                        </wps:spPr>
                        <wps:txbx>
                          <w:txbxContent>
                            <w:p w:rsidR="00DF0070" w:rsidRPr="009466CC" w:rsidRDefault="00DF0070" w:rsidP="00A32D1B">
                              <w:pPr>
                                <w:jc w:val="center"/>
                                <w:rPr>
                                  <w:b/>
                                  <w:i/>
                                </w:rPr>
                              </w:pPr>
                              <w:r>
                                <w:rPr>
                                  <w:b/>
                                  <w:i/>
                                </w:rPr>
                                <w:t xml:space="preserve">SI </w:t>
                              </w:r>
                              <w:r w:rsidRPr="009466CC">
                                <w:rPr>
                                  <w:b/>
                                  <w:i/>
                                </w:rPr>
                                <w:t>Salarié</w:t>
                              </w:r>
                            </w:p>
                          </w:txbxContent>
                        </wps:txbx>
                        <wps:bodyPr rot="0" vert="horz" wrap="square" lIns="91440" tIns="45720" rIns="91440" bIns="45720" anchor="t" anchorCtr="0" upright="1">
                          <a:noAutofit/>
                        </wps:bodyPr>
                      </wps:wsp>
                      <wps:wsp>
                        <wps:cNvPr id="21" name="Rectangle 60"/>
                        <wps:cNvSpPr>
                          <a:spLocks noChangeArrowheads="1"/>
                        </wps:cNvSpPr>
                        <wps:spPr bwMode="auto">
                          <a:xfrm>
                            <a:off x="2132675" y="1020998"/>
                            <a:ext cx="1626999" cy="442809"/>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rPr>
                                  <w:b/>
                                  <w:u w:val="single"/>
                                </w:rPr>
                              </w:pPr>
                              <w:r w:rsidRPr="00D2603B">
                                <w:rPr>
                                  <w:b/>
                                  <w:u w:val="single"/>
                                </w:rPr>
                                <w:t>Entreprise individuelle</w:t>
                              </w:r>
                            </w:p>
                          </w:txbxContent>
                        </wps:txbx>
                        <wps:bodyPr rot="0" vert="horz" wrap="square" lIns="91440" tIns="45720" rIns="91440" bIns="45720" anchor="t" anchorCtr="0" upright="1">
                          <a:noAutofit/>
                        </wps:bodyPr>
                      </wps:wsp>
                      <wps:wsp>
                        <wps:cNvPr id="22" name="Rectangle 61"/>
                        <wps:cNvSpPr>
                          <a:spLocks noChangeArrowheads="1"/>
                        </wps:cNvSpPr>
                        <wps:spPr bwMode="auto">
                          <a:xfrm>
                            <a:off x="136288" y="1716706"/>
                            <a:ext cx="1386380" cy="337512"/>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Associations</w:t>
                              </w:r>
                            </w:p>
                          </w:txbxContent>
                        </wps:txbx>
                        <wps:bodyPr rot="0" vert="horz" wrap="square" lIns="91440" tIns="45720" rIns="91440" bIns="45720" anchor="t" anchorCtr="0" upright="1">
                          <a:noAutofit/>
                        </wps:bodyPr>
                      </wps:wsp>
                      <wps:wsp>
                        <wps:cNvPr id="23" name="Rectangle 62"/>
                        <wps:cNvSpPr>
                          <a:spLocks noChangeArrowheads="1"/>
                        </wps:cNvSpPr>
                        <wps:spPr bwMode="auto">
                          <a:xfrm>
                            <a:off x="4630039" y="1716706"/>
                            <a:ext cx="138732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Trésor Public</w:t>
                              </w:r>
                            </w:p>
                          </w:txbxContent>
                        </wps:txbx>
                        <wps:bodyPr rot="0" vert="horz" wrap="square" lIns="91440" tIns="45720" rIns="91440" bIns="45720" anchor="t" anchorCtr="0" upright="1">
                          <a:noAutofit/>
                        </wps:bodyPr>
                      </wps:wsp>
                      <wps:wsp>
                        <wps:cNvPr id="24" name="Rectangle 19"/>
                        <wps:cNvSpPr>
                          <a:spLocks noChangeArrowheads="1"/>
                        </wps:cNvSpPr>
                        <wps:spPr bwMode="auto">
                          <a:xfrm>
                            <a:off x="2132675" y="0"/>
                            <a:ext cx="1386380" cy="397682"/>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Clients</w:t>
                              </w:r>
                            </w:p>
                          </w:txbxContent>
                        </wps:txbx>
                        <wps:bodyPr rot="0" vert="horz" wrap="square" lIns="91440" tIns="45720" rIns="91440" bIns="45720" anchor="t" anchorCtr="0" upright="1">
                          <a:noAutofit/>
                        </wps:bodyPr>
                      </wps:wsp>
                      <wps:wsp>
                        <wps:cNvPr id="25" name="AutoShape 63"/>
                        <wps:cNvCnPr>
                          <a:cxnSpLocks noChangeShapeType="1"/>
                        </wps:cNvCnPr>
                        <wps:spPr bwMode="auto">
                          <a:xfrm flipV="1">
                            <a:off x="2683468" y="470073"/>
                            <a:ext cx="3760" cy="375118"/>
                          </a:xfrm>
                          <a:prstGeom prst="straightConnector1">
                            <a:avLst/>
                          </a:prstGeom>
                          <a:noFill/>
                          <a:ln w="34925">
                            <a:solidFill>
                              <a:schemeClr val="accent3">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43" o:spid="_x0000_s1027" editas="canvas" style="width:522.95pt;height:195.95pt;mso-position-horizontal-relative:char;mso-position-vertical-relative:line" coordsize="66414,2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cD1gYAAIw7AAAOAAAAZHJzL2Uyb0RvYy54bWzsW12Pm0YUfa/U/4B435iBYQAr3iiy122l&#10;tI2atO9jwDYqXx3w2puq/71nhg9jzHajpna2Wvxgjw0MA3O4PvfcM6/fHJJYuw9FEWXpTCevDF0L&#10;Uz8LonQz03/9uLxxda0oeRrwOEvDmf4QFvqb22+/eb3Pp6GZbbM4CIWGTtJius9n+rYs8+lkUvjb&#10;MOHFqywPU2xcZyLhJb6KzSQQfI/ek3hiGgab7DMR5CLzw6LAr4tqo36r+l+vQ7/8eb0uwlKLZzrG&#10;Vqp3od5X8n1y+5pPN4Ln28ivh8H/xSgSHqU4advVgpdc24norKsk8kVWZOvylZ8lk2y9jvxQXQOu&#10;hhi9q5nz9J4X6mJ83J1mgGj9h/2uNnLcabaM4hh3Y4Lep/I3+bnH/IT4cZ9jdoq8nafiy87/Ycvz&#10;UF1WMfV/un8vtCiY6aaupTwBRt7uykztolFbTpA8O3abp++FHKp/SD/k7zL/90JLs/mWp5tQ7f3x&#10;IcfBRB6Bi+gcIr8UOc6y2v+YBdiH4wRqtg5rkcguMQ/aYaZbju0xh+raA/qxLNdhTgWQ8FBqPnZw&#10;LMMijq752IHazCPV2fi06SgXRfldmCWabMz0ohQ82mzLeZamgGImiDotv39XlHKYfNoccDIHfBqn&#10;2h7joZ5pqyOKLI4COUNyv0JsVvNYaPccoF4uDbzURWNLdzeR7dIAZ+HTbciDu7pd8ihGWyvV3SpF&#10;hPsXh7o8XRIGuhaHeI5lqxpfnMoOcP0Ycd2qcP2nZ3h37p1Lb6jJ7m6osVjcvF3O6Q1bEsdeWIv5&#10;fEH+koMndLqNgiBM5fibZ4zQz4NQ/bRXT0f7lB3Retq7uqUYbPOpBq3AIOe/QtIqCx7eiwYkQPWV&#10;4G0NwJvJu3yC1YvC27Atx2MVvG1mUWbK86vpVfD2KEKkxDawT221ERAdsT1iu/2DHQ7dCJlnoVuF&#10;zstiW1vHUf69jPmq9ZtsSTy34Zw5xKvDOSGu41ineHdM0/GacE4pcz25fYT8GM67nHIY8vYA5N3L&#10;h/NBoJsudV0PfzCStwwFduK6zyuye+bCsEfWUnGihq00n8+JtYAtnEV2FSWvFdk78Zwwl5mkjufM&#10;ZDVFOfIXy2OMYsSSwpgmHgSVPnzVeD4CvUP+G4A3n88J6KABfaBXAeoKQO8TlxOgW55BHQXkDtAd&#10;2zChrCigW7bnKLI1An0kLk8TF8DmDOhKxrgs0E/iOBJRF6QdYdqmFjXoKS23GXU9bFYqiwNNRm0f&#10;0T2i+2l0ewPoVkLGZdH9RCZKHEIpgcAJxFPHMPqJqO25ThPP6fNA/Kgr/k+IC0FmdxbQldBxBcj3&#10;mYsFybyRXBjBF6VwHomLpCpuTVws12TWqLiMAvpZ3WtYcUGx5RzoihpcFugd5mJSyzEN/MfIBNMg&#10;jCGmnyjojDDbrRVFE/Uj97IZqGc/WR+S1aGxPlRXn5rEs/l8TgkoGSgQ2detf5qe6bgU8H2Eppgu&#10;8ergTZGT4kEY5fKx+tkzLTwSvAeERPsK5c8jMe+E8S5LGaLj1DOY1bAUx0bpaAT6WObvu3MeAXqr&#10;r/wCx4cyV2h2txb6QTkR4NXoeVjeCpHtpVMD5poTE0t1gOQ4n2VioRBPPCmfIIhbHihIj6IQy7Xp&#10;sdDvWSgc/WMYF7gOVVZ9xLZyYjrpeVOWeNW9n+xW+Vu+iL4kUQnnWBwlM91tOc6g16W6Oulk6VlB&#10;ysPqoKxHrf5VmUM0kVVGMRjb0Nhm4hMMMjCJwdHzx44L2GXiH1LMk4e0XrrK1BdqgxvqmuhuWXW3&#10;8NRHVzO91LWqOS8rJ9ouF9Il1JSv00w6oNaRsgjJea9GVQ//eo4V0oopHSh3a5yXhjKxmCmzRcm2&#10;mU1MNU3HZBJIRphuC5sjkgNpogPaj5gZkVxZC1uNpIPkbhnz0kg2gVO3KV16yBFpT/PuYflp+9UL&#10;iMqtiDVG5a5NtpVBjlhmykpRyyAXxzKxTIaKpAzLxIAcgpwQQacTl1GbBwWpCzjUdJ9KFF8Allud&#10;asRyF8ut57uD5ZaMwfN9aSx3GAZqNMwxenp1LywjF1R/sI/XIl8AlFtNaoRyF8qtfNeBcsvGrgBl&#10;yizDQD1FheVHsOxYMkOpHN4jXQZdbhWoEctdLLd+7iOWkQzWmcUVsGx2KEa9RqtZgnMakVt940VH&#10;5FZeGlHcRfGARZu1OcXlFpQNW7SZi/U2lZYxJDlDkm4i89cTnOWiy7BdWcZ9P0xLS0l/8S7B0rlq&#10;xRkKP1VBEcvUdgmWV1Y/t27uphdVZDtR/cYVadUyup4MWT21UqWUGZzS99DC6svcV/ewXp4q15R2&#10;v6v9j4tob/8GAAD//wMAUEsDBBQABgAIAAAAIQAfZVyn3AAAAAYBAAAPAAAAZHJzL2Rvd25yZXYu&#10;eG1sTI9BSwMxEIXvgv8hjOBFbLZqpbtutkhBr2Irhd6mmzGJ3UyWTdqu/97Ui14GHu/x3jf1YvSd&#10;ONIQXWAF00kBgrgN2rFR8LF+uZ2DiAlZYxeYFHxThEVzeVFjpcOJ3+m4SkbkEo4VKrAp9ZWUsbXk&#10;MU5CT5y9zzB4TFkORuoBT7ncd/KuKB6lR8d5wWJPS0vtfnXwCoxx6DZ6buPN5jV8Ld+22/V+ptT1&#10;1fj8BCLRmP7CcMbP6NBkpl04sI6iU5AfSb/37BUPsxLETsF9OS1BNrX8j9/8AAAA//8DAFBLAQIt&#10;ABQABgAIAAAAIQC2gziS/gAAAOEBAAATAAAAAAAAAAAAAAAAAAAAAABbQ29udGVudF9UeXBlc10u&#10;eG1sUEsBAi0AFAAGAAgAAAAhADj9If/WAAAAlAEAAAsAAAAAAAAAAAAAAAAALwEAAF9yZWxzLy5y&#10;ZWxzUEsBAi0AFAAGAAgAAAAhAHGhlwPWBgAAjDsAAA4AAAAAAAAAAAAAAAAALgIAAGRycy9lMm9E&#10;b2MueG1sUEsBAi0AFAAGAAgAAAAhAB9lXKfcAAAABgEAAA8AAAAAAAAAAAAAAAAAMAkAAGRycy9k&#10;b3ducmV2LnhtbFBLBQYAAAAABAAEAPMAAAA5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6414;height:24885;visibility:visible;mso-wrap-style:square">
                  <v:fill o:detectmouseclick="t"/>
                  <v:path o:connecttype="none"/>
                </v:shape>
                <v:shapetype id="_x0000_t32" coordsize="21600,21600" o:spt="32" o:oned="t" path="m,l21600,21600e" filled="f">
                  <v:path arrowok="t" fillok="f" o:connecttype="none"/>
                  <o:lock v:ext="edit" shapetype="t"/>
                </v:shapetype>
                <v:shape id="AutoShape 45" o:spid="_x0000_s1029" type="#_x0000_t32" style="position:absolute;left:37596;top:13387;width:7303;height:45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W3VsIAAADaAAAADwAAAGRycy9kb3ducmV2LnhtbESPT4vCMBTE7wv7HcJb8LZN9SBLNUrx&#10;D4gHYdWLt0fzbLPbvNQm2vrtjSB4HGbmN8x03tta3Kj1xrGCYZKCIC6cNlwqOB7W3z8gfEDWWDsm&#10;BXfyMJ99fkwx067jX7rtQykihH2GCqoQmkxKX1Rk0SeuIY7e2bUWQ5RtKXWLXYTbWo7SdCwtGo4L&#10;FTa0qKj431+tgl23Ks/BGOOWl7xbbuxp+5c3Sg2++nwCIlAf3uFXe6MVjOB5Jd4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W3VsIAAADaAAAADwAAAAAAAAAAAAAA&#10;AAChAgAAZHJzL2Rvd25yZXYueG1sUEsFBgAAAAAEAAQA+QAAAJADAAAAAA==&#10;" strokecolor="red" strokeweight="2.75pt">
                  <v:stroke endarrow="block"/>
                </v:shape>
                <v:shape id="AutoShape 46" o:spid="_x0000_s1030" type="#_x0000_t32" style="position:absolute;left:30537;top:15634;width:10;height:3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kSzcIAAADaAAAADwAAAGRycy9kb3ducmV2LnhtbESPT4vCMBTE74LfITxhb5rqgkjXKGVV&#10;kD0I/rl4ezTPNrvNS22i7X57Iwgeh5n5DTNfdrYSd2q8caxgPEpAEOdOGy4UnI6b4QyED8gaK8ek&#10;4J88LBf93hxT7Vre0/0QChEh7FNUUIZQp1L6vCSLfuRq4uhdXGMxRNkUUjfYRrit5CRJptKi4bhQ&#10;Yk3fJeV/h5tVsGvXxSUYY9zqmrWrrT3//Ga1Uh+DLvsCEagL7/CrvdUKPuF5Jd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kSzcIAAADaAAAADwAAAAAAAAAAAAAA&#10;AAChAgAAZHJzL2Rvd25yZXYueG1sUEsFBgAAAAAEAAQA+QAAAJADAAAAAA==&#10;" strokecolor="red" strokeweight="2.75pt">
                  <v:stroke endarrow="block"/>
                </v:shape>
                <v:shape id="AutoShape 47" o:spid="_x0000_s1031" type="#_x0000_t32" style="position:absolute;left:37671;top:11187;width:7228;height:44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JmFsIAAADaAAAADwAAAGRycy9kb3ducmV2LnhtbESPwWrDMBBE74X8g9hAb42UUNzgRg6l&#10;UMglkLgJvS7W1ja2Vo6kOM7fV4VCj8PMvGE228n2YiQfWscalgsFgrhypuVaw+nz42kNIkRkg71j&#10;0nCnANti9rDB3LgbH2ksYy0ShEOOGpoYh1zKUDVkMSzcQJy8b+ctxiR9LY3HW4LbXq6UyqTFltNC&#10;gwO9N1R15dVqaO1+ylT3dfSHofQX9XIO2dhr/Tif3l5BRJrif/ivvTManuH3SroBsv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JmFsIAAADaAAAADwAAAAAAAAAAAAAA&#10;AAChAgAAZHJzL2Rvd25yZXYueG1sUEsFBgAAAAAEAAQA+QAAAJADAAAAAA==&#10;" strokecolor="red" strokeweight="2.75pt">
                  <v:stroke endarrow="block"/>
                </v:shape>
                <v:shape id="AutoShape 48" o:spid="_x0000_s1032" type="#_x0000_t32" style="position:absolute;left:28488;top:15634;width:19;height:33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oL98MAAADaAAAADwAAAGRycy9kb3ducmV2LnhtbESP3WoCMRSE74W+QzgF7zSxWNHVKKWg&#10;aG/8aR/guDluFjcnyyZdt2/fCIKXw8x8wyxWnatES00oPWsYDRUI4tybkgsNP9/rwRREiMgGK8+k&#10;4Y8CrJYvvQVmxt/4SO0pFiJBOGSowcZYZ1KG3JLDMPQ1cfIuvnEYk2wKaRq8Jbir5JtSE+mw5LRg&#10;saZPS/n19Os07J362szwsJup9XVz3pXj1h7GWvdfu485iEhdfIYf7a3R8A73K+kG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qC/fDAAAA2gAAAA8AAAAAAAAAAAAA&#10;AAAAoQIAAGRycy9kb3ducmV2LnhtbFBLBQYAAAAABAAEAPkAAACRAwAAAAA=&#10;" strokecolor="#92d050" strokeweight="2.75pt">
                  <v:stroke endarrow="block"/>
                </v:shape>
                <v:shape id="AutoShape 49" o:spid="_x0000_s1033" type="#_x0000_t32" style="position:absolute;left:16862;top:16264;width:3966;height:22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VgMIAAADaAAAADwAAAGRycy9kb3ducmV2LnhtbESP3WoCMRSE74W+QzhC7zRRRHRrFCko&#10;tTf+tA9wujluFjcnyyau69ubguDlMDPfMItV5yrRUhNKzxpGQwWCOPem5ELD789mMAMRIrLByjNp&#10;uFOA1fKtt8DM+BsfqT3FQiQIhww12BjrTMqQW3IYhr4mTt7ZNw5jkk0hTYO3BHeVHCs1lQ5LTgsW&#10;a/q0lF9OV6dh79T3do6H3VxtLtu/XTlp7WGi9Xu/W3+AiNTFV/jZ/jIapvB/Jd0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iVgMIAAADaAAAADwAAAAAAAAAAAAAA&#10;AAChAgAAZHJzL2Rvd25yZXYueG1sUEsFBgAAAAAEAAQA+QAAAJADAAAAAA==&#10;" strokecolor="#92d050" strokeweight="2.75pt">
                  <v:stroke endarrow="block"/>
                </v:shape>
                <v:shape id="AutoShape 50" o:spid="_x0000_s1034" type="#_x0000_t32" style="position:absolute;left:16862;top:13904;width:3750;height:23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QwG8MAAADaAAAADwAAAGRycy9kb3ducmV2LnhtbESP3WoCMRSE74W+QzgF7zSxSNXVKKWg&#10;aG/8aR/guDluFjcnyyZdt2/fCIKXw8x8wyxWnatES00oPWsYDRUI4tybkgsNP9/rwRREiMgGK8+k&#10;4Y8CrJYvvQVmxt/4SO0pFiJBOGSowcZYZ1KG3JLDMPQ1cfIuvnEYk2wKaRq8Jbir5JtS79JhyWnB&#10;Yk2flvLr6ddp2Dv1tZnhYTdT6+vmvCvHrT2Mte6/dh9zEJG6+Aw/2lujYQL3K+kG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0MBvDAAAA2gAAAA8AAAAAAAAAAAAA&#10;AAAAoQIAAGRycy9kb3ducmV2LnhtbFBLBQYAAAAABAAEAPkAAACRAwAAAAA=&#10;" strokecolor="#92d050" strokeweight="2.75pt">
                  <v:stroke endarrow="block"/>
                </v:shape>
                <v:shape id="AutoShape 51" o:spid="_x0000_s1035" type="#_x0000_t32" style="position:absolute;left:16053;top:5434;width:5649;height:4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Lj8EAAADaAAAADwAAAGRycy9kb3ducmV2LnhtbERPy2oCMRTdF/yHcAU3RTNW8DE1ipSK&#10;0o3Phcvr5HZmcHIzTaKOf98sBJeH857OG1OJGzlfWlbQ7yUgiDOrS84VHA/L7hiED8gaK8uk4EEe&#10;5rPW2xRTbe+8o9s+5CKGsE9RQRFCnUrps4IM+p6tiSP3a53BEKHLpXZ4j+Gmkh9JMpQGS44NBdb0&#10;VVB22V+NgtXp+L6dDEZnd/ou/y4/uNxsF32lOu1m8QkiUBNe4qd7rRXErfFKvAFy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SMuPwQAAANoAAAAPAAAAAAAAAAAAAAAA&#10;AKECAABkcnMvZG93bnJldi54bWxQSwUGAAAAAAQABAD5AAAAjwMAAAAA&#10;" strokecolor="#92d050" strokeweight="2.75pt">
                  <v:stroke endarrow="block"/>
                </v:shape>
                <v:shape id="AutoShape 52" o:spid="_x0000_s1036" type="#_x0000_t32" style="position:absolute;left:17144;top:4700;width:5987;height:47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PJiMIAAADaAAAADwAAAGRycy9kb3ducmV2LnhtbESPQWsCMRSE70L/Q3gFb5q0h9WuRhFB&#10;6KVQV4vXx+a5u7h52Sbpuv77RhA8DjPzDbNcD7YVPfnQONbwNlUgiEtnGq40HA+7yRxEiMgGW8ek&#10;4UYB1quX0RJz4668p76IlUgQDjlqqGPscilDWZPFMHUdcfLOzluMSfpKGo/XBLetfFcqkxYbTgs1&#10;drStqbwUf1ZDY7+GTF1Oe//dFf5XzX5C1rdaj1+HzQJEpCE+w4/2p9HwAfcr6Qb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PJiMIAAADaAAAADwAAAAAAAAAAAAAA&#10;AAChAgAAZHJzL2Rvd25yZXYueG1sUEsFBgAAAAAEAAQA+QAAAJADAAAAAA==&#10;" strokecolor="red" strokeweight="2.75pt">
                  <v:stroke endarrow="block"/>
                </v:shape>
                <v:shape id="AutoShape 53" o:spid="_x0000_s1037" type="#_x0000_t32" style="position:absolute;left:37671;top:6176;width:5978;height:38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SOw8YAAADbAAAADwAAAGRycy9kb3ducmV2LnhtbESPQWsCQQyF70L/w5CCF6mzVpB2dRQR&#10;WgTpQVtpj+lO3FncyWx3Rt321zcHwVvCe3nvy2zR+VqdqY1VYAOjYQaKuAi24tLAx/vLwxOomJAt&#10;1oHJwC9FWMzvejPMbbjwls67VCoJ4ZijAZdSk2sdC0ce4zA0xKIdQusxydqW2rZ4kXBf68csm2iP&#10;FUuDw4ZWjorj7uQNHAebvx//+Toefbl9GOzd84m/34zp33fLKahEXbqZr9drK/hCL7/IA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UjsPGAAAA2wAAAA8AAAAAAAAA&#10;AAAAAAAAoQIAAGRycy9kb3ducmV2LnhtbFBLBQYAAAAABAAEAPkAAACUAwAAAAA=&#10;" strokecolor="red" strokeweight="2.75pt">
                  <v:stroke endarrow="block"/>
                </v:shape>
                <v:shape id="AutoShape 54" o:spid="_x0000_s1038" type="#_x0000_t32" style="position:absolute;left:24372;top:20166;width:6165;height:2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55" o:spid="_x0000_s1039" type="#_x0000_t32" style="position:absolute;left:29278;top:4700;width:282;height:4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XkJcIAAADbAAAADwAAAGRycy9kb3ducmV2LnhtbERPTWvCQBC9F/oflhG8NRsrlBKzStAW&#10;godC1Yu3ITsmq9nZNLtN4r/vFgq9zeN9Tr6ZbCsG6r1xrGCRpCCIK6cN1wpOx/enVxA+IGtsHZOC&#10;O3nYrB8fcsy0G/mThkOoRQxhn6GCJoQuk9JXDVn0ieuII3dxvcUQYV9L3eMYw20rn9P0RVo0HBsa&#10;7GjbUHU7fFsFH+NbfQnGGLf7KsZdac/7a9EpNZ9NxQpEoCn8i//cpY7zl/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3XkJcIAAADbAAAADwAAAAAAAAAAAAAA&#10;AAChAgAAZHJzL2Rvd25yZXYueG1sUEsFBgAAAAAEAAQA+QAAAJADAAAAAA==&#10;" strokecolor="red" strokeweight="2.75pt">
                  <v:stroke endarrow="block"/>
                </v:shape>
                <v:shape id="AutoShape 56" o:spid="_x0000_s1040" type="#_x0000_t32" style="position:absolute;left:37671;top:4700;width:4907;height:37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zLMQAAADbAAAADwAAAGRycy9kb3ducmV2LnhtbERPTWvCQBC9C/0PyxS8iG5SQdrUVUrB&#10;IkgP2oo9TrPTbDA7G7MbTf31riB4m8f7nOm8s5U4UuNLxwrSUQKCOHe65ELB99di+AzCB2SNlWNS&#10;8E8e5rOH3hQz7U68puMmFCKGsM9QgQmhzqT0uSGLfuRq4sj9ucZiiLAppG7wFMNtJZ+SZCItlhwb&#10;DNb0bijfb1qrYD9YnQ929zFOf8zWDbbmpeXfT6X6j93bK4hAXbiLb+6ljvMncP0lHi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bMsxAAAANsAAAAPAAAAAAAAAAAA&#10;AAAAAKECAABkcnMvZG93bnJldi54bWxQSwUGAAAAAAQABAD5AAAAkgMAAAAA&#10;" strokecolor="red" strokeweight="2.75pt">
                  <v:stroke endarrow="block"/>
                </v:shape>
                <v:rect id="Rectangle 57" o:spid="_x0000_s1041" style="position:absolute;left:44899;top:3976;width:13855;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DF0070" w:rsidRPr="00D2603B" w:rsidRDefault="00DF0070" w:rsidP="00A32D1B">
                        <w:pPr>
                          <w:jc w:val="center"/>
                          <w:rPr>
                            <w:b/>
                          </w:rPr>
                        </w:pPr>
                        <w:r w:rsidRPr="00D2603B">
                          <w:rPr>
                            <w:b/>
                          </w:rPr>
                          <w:t>Banque ( BCI)</w:t>
                        </w:r>
                      </w:p>
                    </w:txbxContent>
                  </v:textbox>
                </v:rect>
                <v:rect id="Rectangle 58" o:spid="_x0000_s1042" style="position:absolute;left:1362;top:2651;width:13864;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DF0070" w:rsidRPr="00D2603B" w:rsidRDefault="00DF0070" w:rsidP="00A32D1B">
                        <w:pPr>
                          <w:jc w:val="center"/>
                          <w:rPr>
                            <w:b/>
                          </w:rPr>
                        </w:pPr>
                        <w:r w:rsidRPr="00D2603B">
                          <w:rPr>
                            <w:b/>
                          </w:rPr>
                          <w:t>Fournisseurs</w:t>
                        </w:r>
                      </w:p>
                    </w:txbxContent>
                  </v:textbox>
                </v:rect>
                <v:rect id="Rectangle 59" o:spid="_x0000_s1043" style="position:absolute;left:23808;top:19658;width:13863;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DF0070" w:rsidRPr="009466CC" w:rsidRDefault="00DF0070" w:rsidP="00A32D1B">
                        <w:pPr>
                          <w:jc w:val="center"/>
                          <w:rPr>
                            <w:b/>
                            <w:i/>
                          </w:rPr>
                        </w:pPr>
                        <w:r>
                          <w:rPr>
                            <w:b/>
                            <w:i/>
                          </w:rPr>
                          <w:t xml:space="preserve">SI </w:t>
                        </w:r>
                        <w:r w:rsidRPr="009466CC">
                          <w:rPr>
                            <w:b/>
                            <w:i/>
                          </w:rPr>
                          <w:t>Salarié</w:t>
                        </w:r>
                      </w:p>
                    </w:txbxContent>
                  </v:textbox>
                </v:rect>
                <v:rect id="Rectangle 60" o:spid="_x0000_s1044" style="position:absolute;left:21326;top:10209;width:16270;height:4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DF0070" w:rsidRPr="00D2603B" w:rsidRDefault="00DF0070" w:rsidP="00A32D1B">
                        <w:pPr>
                          <w:rPr>
                            <w:b/>
                            <w:u w:val="single"/>
                          </w:rPr>
                        </w:pPr>
                        <w:r w:rsidRPr="00D2603B">
                          <w:rPr>
                            <w:b/>
                            <w:u w:val="single"/>
                          </w:rPr>
                          <w:t>Entreprise individuelle</w:t>
                        </w:r>
                      </w:p>
                    </w:txbxContent>
                  </v:textbox>
                </v:rect>
                <v:rect id="Rectangle 61" o:spid="_x0000_s1045" style="position:absolute;left:1362;top:17167;width:13864;height:3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DF0070" w:rsidRPr="00D2603B" w:rsidRDefault="00DF0070" w:rsidP="00A32D1B">
                        <w:pPr>
                          <w:jc w:val="center"/>
                          <w:rPr>
                            <w:b/>
                          </w:rPr>
                        </w:pPr>
                        <w:r w:rsidRPr="00D2603B">
                          <w:rPr>
                            <w:b/>
                          </w:rPr>
                          <w:t>Associations</w:t>
                        </w:r>
                      </w:p>
                    </w:txbxContent>
                  </v:textbox>
                </v:rect>
                <v:rect id="Rectangle 62" o:spid="_x0000_s1046" style="position:absolute;left:46300;top:17167;width:13873;height:3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DF0070" w:rsidRPr="00D2603B" w:rsidRDefault="00DF0070" w:rsidP="00A32D1B">
                        <w:pPr>
                          <w:jc w:val="center"/>
                          <w:rPr>
                            <w:b/>
                          </w:rPr>
                        </w:pPr>
                        <w:r w:rsidRPr="00D2603B">
                          <w:rPr>
                            <w:b/>
                          </w:rPr>
                          <w:t>Trésor Public</w:t>
                        </w:r>
                      </w:p>
                    </w:txbxContent>
                  </v:textbox>
                </v:rect>
                <v:rect id="Rectangle 19" o:spid="_x0000_s1047" style="position:absolute;left:21326;width:13864;height:3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DF0070" w:rsidRPr="00D2603B" w:rsidRDefault="00DF0070" w:rsidP="00A32D1B">
                        <w:pPr>
                          <w:jc w:val="center"/>
                          <w:rPr>
                            <w:b/>
                          </w:rPr>
                        </w:pPr>
                        <w:r w:rsidRPr="00D2603B">
                          <w:rPr>
                            <w:b/>
                          </w:rPr>
                          <w:t>Clients</w:t>
                        </w:r>
                      </w:p>
                    </w:txbxContent>
                  </v:textbox>
                </v:rect>
                <v:shape id="AutoShape 63" o:spid="_x0000_s1048" type="#_x0000_t32" style="position:absolute;left:26834;top:4700;width:38;height:3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dMUAAADbAAAADwAAAGRycy9kb3ducmV2LnhtbESP3WrCQBSE74W+w3IKvdNNpZoSs0r9&#10;CfRGpDYPcJo9ZtNmz4bsqunbdwuCl8PMfMPkq8G24kK9bxwreJ4kIIgrpxuuFZSfxfgVhA/IGlvH&#10;pOCXPKyWD6McM+2u/EGXY6hFhLDPUIEJocuk9JUhi37iOuLonVxvMUTZ11L3eI1w28ppksylxYbj&#10;gsGONoaqn+PZKtgVzUux3e7bg/tK03O1Toz7LpV6ehzeFiACDeEevrXftYLpD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odMUAAADbAAAADwAAAAAAAAAA&#10;AAAAAAChAgAAZHJzL2Rvd25yZXYueG1sUEsFBgAAAAAEAAQA+QAAAJMDAAAAAA==&#10;" strokecolor="#76923c [2406]" strokeweight="2.75pt">
                  <v:stroke endarrow="block"/>
                </v:shape>
                <w10:anchorlock/>
              </v:group>
            </w:pict>
          </mc:Fallback>
        </mc:AlternateContent>
      </w:r>
    </w:p>
    <w:p w:rsidR="00F80EB0" w:rsidRDefault="00F80EB0" w:rsidP="00994C8A">
      <w:pPr>
        <w:spacing w:line="240" w:lineRule="auto"/>
        <w:rPr>
          <w:b/>
        </w:rPr>
      </w:pPr>
    </w:p>
    <w:p w:rsidR="00074622" w:rsidRPr="00717376" w:rsidRDefault="00717376" w:rsidP="00994C8A">
      <w:pPr>
        <w:pStyle w:val="Paragraphedeliste"/>
        <w:spacing w:line="240" w:lineRule="auto"/>
        <w:rPr>
          <w:sz w:val="24"/>
          <w:szCs w:val="24"/>
        </w:rPr>
      </w:pPr>
      <w:r w:rsidRPr="00717376">
        <w:rPr>
          <w:b/>
          <w:sz w:val="24"/>
          <w:szCs w:val="24"/>
        </w:rPr>
        <w:t>2</w:t>
      </w:r>
      <w:r w:rsidR="00994C8A" w:rsidRPr="00717376">
        <w:rPr>
          <w:b/>
          <w:sz w:val="24"/>
          <w:szCs w:val="24"/>
        </w:rPr>
        <w:t>.</w:t>
      </w:r>
      <w:r w:rsidR="00D2603B" w:rsidRPr="00717376">
        <w:rPr>
          <w:b/>
          <w:sz w:val="24"/>
          <w:szCs w:val="24"/>
        </w:rPr>
        <w:t xml:space="preserve"> </w:t>
      </w:r>
      <w:r w:rsidR="007A3562" w:rsidRPr="00717376">
        <w:rPr>
          <w:b/>
          <w:sz w:val="24"/>
          <w:szCs w:val="24"/>
        </w:rPr>
        <w:t>Les choix de gestion dans l’entreprise</w:t>
      </w:r>
    </w:p>
    <w:p w:rsidR="00074622" w:rsidRDefault="00074622" w:rsidP="00074622">
      <w:pPr>
        <w:pStyle w:val="Paragraphedeliste"/>
        <w:spacing w:line="240" w:lineRule="auto"/>
      </w:pPr>
    </w:p>
    <w:p w:rsidR="00074622" w:rsidRPr="00994C8A" w:rsidRDefault="007A3562" w:rsidP="00074622">
      <w:pPr>
        <w:pStyle w:val="Paragraphedeliste"/>
        <w:spacing w:line="240" w:lineRule="auto"/>
        <w:rPr>
          <w:u w:val="single"/>
        </w:rPr>
      </w:pPr>
      <w:r w:rsidRPr="00074622">
        <w:rPr>
          <w:b/>
        </w:rPr>
        <w:t xml:space="preserve"> </w:t>
      </w:r>
      <w:r w:rsidRPr="00994C8A">
        <w:rPr>
          <w:b/>
          <w:u w:val="single"/>
        </w:rPr>
        <w:t>Document 8 : Les différentes ressources de l’entreprise</w:t>
      </w:r>
      <w:r w:rsidRPr="00994C8A">
        <w:rPr>
          <w:u w:val="single"/>
        </w:rPr>
        <w:t xml:space="preserve"> </w:t>
      </w:r>
    </w:p>
    <w:p w:rsidR="00074622" w:rsidRDefault="00074622" w:rsidP="00074622">
      <w:pPr>
        <w:pStyle w:val="Paragraphedeliste"/>
        <w:spacing w:line="240" w:lineRule="auto"/>
      </w:pPr>
    </w:p>
    <w:p w:rsidR="00074622" w:rsidRDefault="007A3562" w:rsidP="00074622">
      <w:pPr>
        <w:pStyle w:val="Paragraphedeliste"/>
        <w:spacing w:line="240" w:lineRule="auto"/>
      </w:pPr>
      <w:r>
        <w:t xml:space="preserve">Afin d'atteindre les objectifs fixés lors de la réalisation de l'activité de l’entreprise, il est nécessaire d'évaluer ses besoins. Pour cela, il faut recenser les différents types de ressources nécessaires afin de les mobiliser (c'est-à-dire les trouver) pour ensuite les allouer (c'est-à-dire les affecter). </w:t>
      </w:r>
    </w:p>
    <w:p w:rsidR="00074622" w:rsidRDefault="007A3562" w:rsidP="00074622">
      <w:pPr>
        <w:pStyle w:val="Paragraphedeliste"/>
        <w:spacing w:line="240" w:lineRule="auto"/>
      </w:pPr>
      <w:r>
        <w:t xml:space="preserve">On distingue trois types de ressources : </w:t>
      </w:r>
    </w:p>
    <w:p w:rsidR="00074622" w:rsidRDefault="007A3562" w:rsidP="00074622">
      <w:pPr>
        <w:pStyle w:val="Paragraphedeliste"/>
        <w:spacing w:line="240" w:lineRule="auto"/>
      </w:pPr>
      <w:r>
        <w:t>- Ies ressources financières : apports des associés, emprunts bancai</w:t>
      </w:r>
      <w:r w:rsidR="006D7AC3">
        <w:t>res, investisseurs, aides de l’E</w:t>
      </w:r>
      <w:r>
        <w:t xml:space="preserve">tat...; </w:t>
      </w:r>
    </w:p>
    <w:p w:rsidR="00074622" w:rsidRDefault="007A3562" w:rsidP="00074622">
      <w:pPr>
        <w:pStyle w:val="Paragraphedeliste"/>
        <w:spacing w:line="240" w:lineRule="auto"/>
      </w:pPr>
      <w:r>
        <w:t xml:space="preserve">- Ies ressources humaines : les salariés qui apportent leurs compétences, leurs savoir-faire... ; </w:t>
      </w:r>
    </w:p>
    <w:p w:rsidR="00074622" w:rsidRDefault="007A3562" w:rsidP="00074622">
      <w:pPr>
        <w:pStyle w:val="Paragraphedeliste"/>
        <w:spacing w:line="240" w:lineRule="auto"/>
      </w:pPr>
      <w:r>
        <w:t>- Ies ressources matérielles: machines, matériels permettant de réaliser l'activité de I’ entreprise...</w:t>
      </w:r>
    </w:p>
    <w:p w:rsidR="00074622" w:rsidRDefault="00074622" w:rsidP="00074622">
      <w:pPr>
        <w:pStyle w:val="Paragraphedeliste"/>
        <w:spacing w:line="240" w:lineRule="auto"/>
      </w:pPr>
    </w:p>
    <w:p w:rsidR="00074622" w:rsidRPr="00994C8A" w:rsidRDefault="007A3562" w:rsidP="00074622">
      <w:pPr>
        <w:pStyle w:val="Paragraphedeliste"/>
        <w:spacing w:line="240" w:lineRule="auto"/>
        <w:rPr>
          <w:u w:val="single"/>
        </w:rPr>
      </w:pPr>
      <w:r>
        <w:t xml:space="preserve"> </w:t>
      </w:r>
      <w:r w:rsidRPr="00994C8A">
        <w:rPr>
          <w:b/>
          <w:u w:val="single"/>
        </w:rPr>
        <w:t>Document 9 : Les choix de gestion</w:t>
      </w:r>
    </w:p>
    <w:p w:rsidR="00074622" w:rsidRDefault="007A3562" w:rsidP="00074622">
      <w:pPr>
        <w:pStyle w:val="Paragraphedeliste"/>
        <w:spacing w:line="240" w:lineRule="auto"/>
      </w:pPr>
      <w:r>
        <w:t xml:space="preserve"> En fonction du marché sur lequel se situe I’ entreprise et de ses priorités, l’entreprise va faire des choix de gestion au regard de son environnement et de son objet. Ces choix peuvent être :</w:t>
      </w:r>
    </w:p>
    <w:p w:rsidR="00074622" w:rsidRDefault="007A3562" w:rsidP="00074622">
      <w:pPr>
        <w:pStyle w:val="Paragraphedeliste"/>
        <w:spacing w:line="240" w:lineRule="auto"/>
      </w:pPr>
      <w:r>
        <w:t>- des choix financiers : Investir pour acheter de nouvelles machines ou pour se lancer dans une nouvelle activité</w:t>
      </w:r>
    </w:p>
    <w:p w:rsidR="00074622" w:rsidRDefault="007A3562" w:rsidP="00074622">
      <w:pPr>
        <w:pStyle w:val="Paragraphedeliste"/>
        <w:spacing w:line="240" w:lineRule="auto"/>
      </w:pPr>
      <w:r>
        <w:t xml:space="preserve"> - des choix commerciaux : Produire des produits de qualité (souvent en plus petite quantité) ou produire en plus grande quantité (souvent en moins bonne qualité) pour vendre plus</w:t>
      </w:r>
      <w:r w:rsidR="00074622">
        <w:t>.</w:t>
      </w:r>
    </w:p>
    <w:p w:rsidR="00074622" w:rsidRDefault="007A3562" w:rsidP="00074622">
      <w:pPr>
        <w:pStyle w:val="Paragraphedeliste"/>
        <w:spacing w:line="240" w:lineRule="auto"/>
      </w:pPr>
      <w:r>
        <w:t xml:space="preserve"> - des choix sociaux : Participer au commerce équitable, améliorer les conditions de travail des salariés. · </w:t>
      </w:r>
    </w:p>
    <w:p w:rsidR="00074622" w:rsidRDefault="00074622" w:rsidP="00074622">
      <w:pPr>
        <w:pStyle w:val="Paragraphedeliste"/>
        <w:spacing w:line="240" w:lineRule="auto"/>
      </w:pPr>
    </w:p>
    <w:p w:rsidR="00074622" w:rsidRPr="00994C8A" w:rsidRDefault="007A3562" w:rsidP="00074622">
      <w:pPr>
        <w:pStyle w:val="Paragraphedeliste"/>
        <w:spacing w:line="240" w:lineRule="auto"/>
        <w:rPr>
          <w:b/>
          <w:u w:val="single"/>
        </w:rPr>
      </w:pPr>
      <w:r w:rsidRPr="00994C8A">
        <w:rPr>
          <w:b/>
          <w:u w:val="single"/>
        </w:rPr>
        <w:t xml:space="preserve">Document 10: Les critères de choix de gestion de </w:t>
      </w:r>
      <w:r w:rsidR="00D2603B">
        <w:rPr>
          <w:b/>
          <w:u w:val="single"/>
        </w:rPr>
        <w:t>David Hoang</w:t>
      </w:r>
      <w:r w:rsidRPr="00994C8A">
        <w:rPr>
          <w:u w:val="single"/>
        </w:rPr>
        <w:t xml:space="preserve"> : </w:t>
      </w:r>
      <w:r w:rsidRPr="00994C8A">
        <w:rPr>
          <w:b/>
          <w:u w:val="single"/>
        </w:rPr>
        <w:t xml:space="preserve">Pourquoi devenir agriculteur bio ? </w:t>
      </w:r>
    </w:p>
    <w:p w:rsidR="00074622" w:rsidRDefault="007A3562" w:rsidP="00074622">
      <w:pPr>
        <w:pStyle w:val="Paragraphedeliste"/>
        <w:spacing w:line="240" w:lineRule="auto"/>
      </w:pPr>
      <w:r>
        <w:t>Pourquoi s'installer en agriculture biologique</w:t>
      </w:r>
      <w:r w:rsidR="00D2603B">
        <w:t> ?</w:t>
      </w:r>
      <w:r>
        <w:t xml:space="preserve"> </w:t>
      </w:r>
    </w:p>
    <w:p w:rsidR="00074622" w:rsidRDefault="007A3562" w:rsidP="00074622">
      <w:pPr>
        <w:pStyle w:val="Paragraphedeliste"/>
        <w:spacing w:line="240" w:lineRule="auto"/>
      </w:pPr>
      <w:r>
        <w:sym w:font="Symbol" w:char="F0A7"/>
      </w:r>
      <w:r>
        <w:t xml:space="preserve"> Pour choisir un métier en lien profond avec les hommes et la terre, </w:t>
      </w:r>
    </w:p>
    <w:p w:rsidR="00074622" w:rsidRDefault="007A3562" w:rsidP="00074622">
      <w:pPr>
        <w:pStyle w:val="Paragraphedeliste"/>
        <w:spacing w:line="240" w:lineRule="auto"/>
      </w:pPr>
      <w:r>
        <w:sym w:font="Symbol" w:char="F0A7"/>
      </w:r>
      <w:r>
        <w:t xml:space="preserve"> Pour préserver sa santé et l'environnement, </w:t>
      </w:r>
    </w:p>
    <w:p w:rsidR="00074622" w:rsidRDefault="007A3562" w:rsidP="00074622">
      <w:pPr>
        <w:pStyle w:val="Paragraphedeliste"/>
        <w:spacing w:line="240" w:lineRule="auto"/>
      </w:pPr>
      <w:r>
        <w:sym w:font="Symbol" w:char="F0A7"/>
      </w:r>
      <w:r>
        <w:t xml:space="preserve"> Pour œuvrer pour une production qualitative et quantitative satisfaisante, </w:t>
      </w:r>
    </w:p>
    <w:p w:rsidR="00074622" w:rsidRDefault="007A3562" w:rsidP="00074622">
      <w:pPr>
        <w:pStyle w:val="Paragraphedeliste"/>
        <w:spacing w:line="240" w:lineRule="auto"/>
      </w:pPr>
      <w:r>
        <w:sym w:font="Symbol" w:char="F0A7"/>
      </w:r>
      <w:r>
        <w:t xml:space="preserve"> Pour maintenir la vitalité de la terre, </w:t>
      </w:r>
    </w:p>
    <w:p w:rsidR="00074622" w:rsidRDefault="007A3562" w:rsidP="00074622">
      <w:pPr>
        <w:pStyle w:val="Paragraphedeliste"/>
        <w:spacing w:line="240" w:lineRule="auto"/>
      </w:pPr>
      <w:r>
        <w:sym w:font="Symbol" w:char="F0A7"/>
      </w:r>
      <w:r>
        <w:t xml:space="preserve"> Pour aller à la rencontre de consommateurs de plus en plus attentifs à leur alimentation et de plus en plus en demande de produits bio et locaux, </w:t>
      </w:r>
    </w:p>
    <w:p w:rsidR="00074622" w:rsidRDefault="007A3562" w:rsidP="00074622">
      <w:pPr>
        <w:pStyle w:val="Paragraphedeliste"/>
        <w:spacing w:line="240" w:lineRule="auto"/>
      </w:pPr>
      <w:r>
        <w:sym w:font="Symbol" w:char="F0A7"/>
      </w:r>
      <w:r>
        <w:t xml:space="preserve"> Produire moins quantitativement mais dégager plus de marge Une démarche coûteuse et complexe ?</w:t>
      </w:r>
    </w:p>
    <w:p w:rsidR="00074622" w:rsidRDefault="00074622" w:rsidP="00074622">
      <w:pPr>
        <w:pStyle w:val="Paragraphedeliste"/>
        <w:spacing w:line="240" w:lineRule="auto"/>
      </w:pPr>
    </w:p>
    <w:p w:rsidR="00074622" w:rsidRDefault="007A3562" w:rsidP="00E64C75">
      <w:pPr>
        <w:pStyle w:val="Paragraphedeliste"/>
        <w:spacing w:line="240" w:lineRule="auto"/>
      </w:pPr>
      <w:r>
        <w:t xml:space="preserve"> La démarche est effectivement complexe et le temps de « conversion » peut paraître long.</w:t>
      </w:r>
      <w:r w:rsidR="00E64C75">
        <w:t>m</w:t>
      </w:r>
      <w:r>
        <w:t xml:space="preserve">ais : </w:t>
      </w:r>
    </w:p>
    <w:p w:rsidR="00074622" w:rsidRDefault="007A3562" w:rsidP="00074622">
      <w:pPr>
        <w:pStyle w:val="Paragraphedeliste"/>
        <w:spacing w:line="240" w:lineRule="auto"/>
      </w:pPr>
      <w:r>
        <w:sym w:font="Symbol" w:char="F0A7"/>
      </w:r>
      <w:r>
        <w:t xml:space="preserve"> Les pouvoirs publics et les groupements syndicaux et associatifs de la bio se mobilisent pour apporter un accompagnement et un soutien financier aux agriculteurs en reconversion. </w:t>
      </w:r>
    </w:p>
    <w:p w:rsidR="00074622" w:rsidRDefault="007A3562" w:rsidP="00074622">
      <w:pPr>
        <w:pStyle w:val="Paragraphedeliste"/>
        <w:spacing w:line="240" w:lineRule="auto"/>
      </w:pPr>
      <w:r>
        <w:sym w:font="Symbol" w:char="F0A7"/>
      </w:r>
      <w:r>
        <w:t xml:space="preserve"> Des solutions existent en maraîchage par le biais de l’AMAP</w:t>
      </w:r>
    </w:p>
    <w:p w:rsidR="00074622" w:rsidRDefault="007A3562" w:rsidP="00074622">
      <w:pPr>
        <w:pStyle w:val="Paragraphedeliste"/>
        <w:spacing w:line="240" w:lineRule="auto"/>
      </w:pPr>
      <w:r>
        <w:t xml:space="preserve"> C’est inévitable. Le pétrole se raréfie, les problèmes d’eau, sanitaires et de biodiversité s’aggravent et la demande des consommateurs explosent ! </w:t>
      </w:r>
    </w:p>
    <w:p w:rsidR="00074622" w:rsidRDefault="007A3562" w:rsidP="00074622">
      <w:pPr>
        <w:pStyle w:val="Paragraphedeliste"/>
        <w:spacing w:line="240" w:lineRule="auto"/>
      </w:pPr>
      <w:r>
        <w:t xml:space="preserve">http://fr.ekopedia.org/Comment_s'installer_en_agriculture_biologique </w:t>
      </w:r>
      <w:hyperlink r:id="rId16" w:history="1">
        <w:r w:rsidR="00074622" w:rsidRPr="004767D8">
          <w:rPr>
            <w:rStyle w:val="Lienhypertexte"/>
          </w:rPr>
          <w:t>http://www.youtube.com/watch?v=_2n9Hw7oivE</w:t>
        </w:r>
      </w:hyperlink>
      <w:r>
        <w:t xml:space="preserve"> </w:t>
      </w:r>
    </w:p>
    <w:p w:rsidR="00074622" w:rsidRDefault="00074622" w:rsidP="00074622">
      <w:pPr>
        <w:pStyle w:val="Paragraphedeliste"/>
        <w:spacing w:line="240" w:lineRule="auto"/>
      </w:pPr>
    </w:p>
    <w:p w:rsidR="00074622" w:rsidRPr="00D2603B" w:rsidRDefault="007A3562" w:rsidP="00074622">
      <w:pPr>
        <w:pStyle w:val="Paragraphedeliste"/>
        <w:spacing w:line="240" w:lineRule="auto"/>
        <w:rPr>
          <w:b/>
          <w:u w:val="single"/>
        </w:rPr>
      </w:pPr>
      <w:r w:rsidRPr="00D2603B">
        <w:rPr>
          <w:b/>
          <w:u w:val="single"/>
        </w:rPr>
        <w:t>Document 12: Pourquoi les produits issus de l’agriculture biologique bio sont-ils plus chers ?</w:t>
      </w:r>
    </w:p>
    <w:p w:rsidR="00074622" w:rsidRDefault="00074622" w:rsidP="00074622">
      <w:pPr>
        <w:pStyle w:val="Paragraphedeliste"/>
        <w:spacing w:line="240" w:lineRule="auto"/>
      </w:pPr>
    </w:p>
    <w:p w:rsidR="00074622" w:rsidRDefault="007A3562" w:rsidP="00074622">
      <w:pPr>
        <w:pStyle w:val="Paragraphedeliste"/>
        <w:spacing w:line="240" w:lineRule="auto"/>
      </w:pPr>
      <w:r>
        <w:t xml:space="preserve"> Les produits issus de l’agriculture biologique sont en moyenne plus chers que les produits classiques. Ces prix plus élevés s’expliquent en partie par l’agriculture plus contraignante et dans des investissements dans des machines parfois couteuses. L’agriculture biologique demande plus d’espace, plus de temps et plus de mains d’œuvre, ce qui entraine un ensemble de coûts supplémentaires. Le respect de l’environnement et des cycles naturels conduit à un rendement plus modeste, donc à des produits plus rares et plus chers. S’ajoute à cela le coût de la certification (label AB ou Ecocert) à la charge directe des opérateurs, qui se répercute directement dans le prix du produit. Cependant le prix ne semble pas effrayer les consommateurs. </w:t>
      </w:r>
      <w:hyperlink r:id="rId17" w:history="1">
        <w:r w:rsidR="00074622" w:rsidRPr="004767D8">
          <w:rPr>
            <w:rStyle w:val="Lienhypertexte"/>
          </w:rPr>
          <w:t>http://www.fcd.asso.fr/actualites/article/id/9</w:t>
        </w:r>
      </w:hyperlink>
      <w:r>
        <w:t xml:space="preserve"> </w:t>
      </w:r>
    </w:p>
    <w:p w:rsidR="00074622" w:rsidRDefault="00074622" w:rsidP="00074622">
      <w:pPr>
        <w:pStyle w:val="Paragraphedeliste"/>
        <w:spacing w:line="240" w:lineRule="auto"/>
        <w:rPr>
          <w:b/>
        </w:rPr>
      </w:pPr>
    </w:p>
    <w:p w:rsidR="00D2603B" w:rsidRDefault="00D2603B" w:rsidP="00074622">
      <w:pPr>
        <w:pStyle w:val="Paragraphedeliste"/>
        <w:spacing w:line="240" w:lineRule="auto"/>
        <w:rPr>
          <w:b/>
        </w:rPr>
      </w:pPr>
    </w:p>
    <w:p w:rsidR="00717376" w:rsidRDefault="00717376" w:rsidP="00074622">
      <w:pPr>
        <w:pStyle w:val="Paragraphedeliste"/>
        <w:spacing w:line="240" w:lineRule="auto"/>
        <w:rPr>
          <w:b/>
        </w:rPr>
      </w:pPr>
    </w:p>
    <w:p w:rsidR="00717376" w:rsidRPr="00717376" w:rsidRDefault="00717376" w:rsidP="00717376">
      <w:pPr>
        <w:pStyle w:val="Paragraphedeliste"/>
        <w:numPr>
          <w:ilvl w:val="0"/>
          <w:numId w:val="5"/>
        </w:numPr>
        <w:spacing w:line="240" w:lineRule="auto"/>
      </w:pPr>
      <w:r w:rsidRPr="00717376">
        <w:t>Qu’est-ce que la mobilisation de ressources ? Qu’est-ce que l’allocation de ressources ?</w:t>
      </w:r>
    </w:p>
    <w:p w:rsidR="00717376" w:rsidRDefault="00717376" w:rsidP="00D90B7E">
      <w:pPr>
        <w:pStyle w:val="Paragraphedeliste"/>
        <w:spacing w:line="240" w:lineRule="auto"/>
        <w:jc w:val="both"/>
        <w:rPr>
          <w:rFonts w:cstheme="minorHAnsi"/>
          <w:color w:val="FF0000"/>
          <w:shd w:val="clear" w:color="auto" w:fill="FFFFFF"/>
        </w:rPr>
      </w:pPr>
      <w:r w:rsidRPr="00717376">
        <w:rPr>
          <w:rFonts w:cstheme="minorHAnsi"/>
          <w:color w:val="FF0000"/>
          <w:shd w:val="clear" w:color="auto" w:fill="FFFFFF"/>
        </w:rPr>
        <w:t>La mobilisation de ressources est le processus par lequel une organisation acquiert les ressources dont elle a besoin pour effectuer le travail planifié. Les ressources peuvent être humaines, financières, techniques et matérielles. Bien que l'argent constitue une des ressources-clés dont toutes les organisations ont besoin pour fonctionner et effectuer leur</w:t>
      </w:r>
      <w:r w:rsidR="006D7AC3">
        <w:rPr>
          <w:rFonts w:cstheme="minorHAnsi"/>
          <w:color w:val="FF0000"/>
          <w:shd w:val="clear" w:color="auto" w:fill="FFFFFF"/>
        </w:rPr>
        <w:t xml:space="preserve"> </w:t>
      </w:r>
      <w:r w:rsidRPr="00717376">
        <w:rPr>
          <w:rFonts w:cstheme="minorHAnsi"/>
          <w:color w:val="FF0000"/>
          <w:shd w:val="clear" w:color="auto" w:fill="FFFFFF"/>
        </w:rPr>
        <w:t>travail, d'autres ressources sont également utiles</w:t>
      </w:r>
    </w:p>
    <w:p w:rsidR="00717376" w:rsidRDefault="004C6990" w:rsidP="004C6990">
      <w:pPr>
        <w:shd w:val="clear" w:color="auto" w:fill="FFFFFF"/>
        <w:ind w:left="709" w:hanging="709"/>
        <w:jc w:val="both"/>
        <w:rPr>
          <w:rFonts w:eastAsia="Times New Roman" w:cstheme="minorHAnsi"/>
          <w:color w:val="FF0000"/>
          <w:lang w:eastAsia="fr-FR"/>
        </w:rPr>
      </w:pPr>
      <w:r>
        <w:rPr>
          <w:rFonts w:cstheme="minorHAnsi"/>
          <w:color w:val="FF0000"/>
          <w:shd w:val="clear" w:color="auto" w:fill="FFFFFF"/>
        </w:rPr>
        <w:t xml:space="preserve">               </w:t>
      </w:r>
      <w:r w:rsidR="00717376">
        <w:rPr>
          <w:rFonts w:cstheme="minorHAnsi"/>
          <w:color w:val="FF0000"/>
          <w:shd w:val="clear" w:color="auto" w:fill="FFFFFF"/>
        </w:rPr>
        <w:t xml:space="preserve">L’allocation de ressources </w:t>
      </w:r>
      <w:r w:rsidR="00D90B7E">
        <w:rPr>
          <w:rFonts w:eastAsia="Times New Roman" w:cstheme="minorHAnsi"/>
          <w:color w:val="FF0000"/>
          <w:lang w:eastAsia="fr-FR"/>
        </w:rPr>
        <w:t>c’est le fait de</w:t>
      </w:r>
      <w:r w:rsidR="00717376" w:rsidRPr="00717376">
        <w:rPr>
          <w:rFonts w:eastAsia="Times New Roman" w:cstheme="minorHAnsi"/>
          <w:color w:val="FF0000"/>
          <w:lang w:eastAsia="fr-FR"/>
        </w:rPr>
        <w:t xml:space="preserve"> p</w:t>
      </w:r>
      <w:r w:rsidR="00D90B7E">
        <w:rPr>
          <w:rFonts w:eastAsia="Times New Roman" w:cstheme="minorHAnsi"/>
          <w:color w:val="FF0000"/>
          <w:lang w:eastAsia="fr-FR"/>
        </w:rPr>
        <w:t xml:space="preserve">rocéder à des choix, établir </w:t>
      </w:r>
      <w:r w:rsidR="00717376" w:rsidRPr="00717376">
        <w:rPr>
          <w:rFonts w:eastAsia="Times New Roman" w:cstheme="minorHAnsi"/>
          <w:color w:val="FF0000"/>
          <w:lang w:eastAsia="fr-FR"/>
        </w:rPr>
        <w:t>des préférences, des priorités, en</w:t>
      </w:r>
      <w:r w:rsidR="00D90B7E">
        <w:rPr>
          <w:rFonts w:eastAsia="Times New Roman" w:cstheme="minorHAnsi"/>
          <w:color w:val="FF0000"/>
          <w:lang w:eastAsia="fr-FR"/>
        </w:rPr>
        <w:t xml:space="preserve">tre        </w:t>
      </w:r>
      <w:r>
        <w:rPr>
          <w:rFonts w:eastAsia="Times New Roman" w:cstheme="minorHAnsi"/>
          <w:color w:val="FF0000"/>
          <w:lang w:eastAsia="fr-FR"/>
        </w:rPr>
        <w:t xml:space="preserve">    </w:t>
      </w:r>
      <w:r w:rsidR="00DF0070">
        <w:rPr>
          <w:rFonts w:eastAsia="Times New Roman" w:cstheme="minorHAnsi"/>
          <w:color w:val="FF0000"/>
          <w:lang w:eastAsia="fr-FR"/>
        </w:rPr>
        <w:t>différentes alternatives</w:t>
      </w:r>
      <w:r w:rsidR="00D90B7E">
        <w:rPr>
          <w:rFonts w:eastAsia="Times New Roman" w:cstheme="minorHAnsi"/>
          <w:color w:val="FF0000"/>
          <w:lang w:eastAsia="fr-FR"/>
        </w:rPr>
        <w:t>.</w:t>
      </w:r>
    </w:p>
    <w:p w:rsidR="006D7AC3" w:rsidRDefault="006D7AC3" w:rsidP="006D7AC3">
      <w:pPr>
        <w:pStyle w:val="Paragraphedeliste"/>
        <w:numPr>
          <w:ilvl w:val="0"/>
          <w:numId w:val="5"/>
        </w:numPr>
        <w:shd w:val="clear" w:color="auto" w:fill="FFFFFF"/>
        <w:jc w:val="both"/>
        <w:rPr>
          <w:rFonts w:eastAsia="Times New Roman" w:cstheme="minorHAnsi"/>
          <w:b/>
          <w:lang w:eastAsia="fr-FR"/>
        </w:rPr>
      </w:pPr>
      <w:r w:rsidRPr="006D7AC3">
        <w:rPr>
          <w:rFonts w:eastAsia="Times New Roman" w:cstheme="minorHAnsi"/>
          <w:b/>
          <w:lang w:eastAsia="fr-FR"/>
        </w:rPr>
        <w:t>Quels sont les déterminants des choix de gestion de l’entreprise ?</w:t>
      </w:r>
      <w:r>
        <w:rPr>
          <w:rFonts w:eastAsia="Times New Roman" w:cstheme="minorHAnsi"/>
          <w:b/>
          <w:lang w:eastAsia="fr-FR"/>
        </w:rPr>
        <w:t xml:space="preserve"> Quel a été celui de M. David Hoang ?</w:t>
      </w:r>
    </w:p>
    <w:p w:rsidR="006D7AC3" w:rsidRDefault="004C6990" w:rsidP="006D7AC3">
      <w:pPr>
        <w:shd w:val="clear" w:color="auto" w:fill="FFFFFF"/>
        <w:rPr>
          <w:color w:val="FF0000"/>
        </w:rPr>
      </w:pPr>
      <w:r>
        <w:rPr>
          <w:color w:val="FF0000"/>
        </w:rPr>
        <w:t xml:space="preserve">              </w:t>
      </w:r>
      <w:r w:rsidR="006D7AC3" w:rsidRPr="006D7AC3">
        <w:rPr>
          <w:color w:val="FF0000"/>
        </w:rPr>
        <w:t>L’entreprise va faire des choix de gestion au regard de son environnement et de son objet.</w:t>
      </w:r>
      <w:r w:rsidR="006D7AC3">
        <w:rPr>
          <w:color w:val="FF0000"/>
        </w:rPr>
        <w:t xml:space="preserve">                                            </w:t>
      </w:r>
      <w:r>
        <w:rPr>
          <w:color w:val="FF0000"/>
        </w:rPr>
        <w:t xml:space="preserve">      </w:t>
      </w:r>
      <w:r w:rsidR="006D7AC3">
        <w:rPr>
          <w:color w:val="FF0000"/>
        </w:rPr>
        <w:t>Concernant Monsieur Hoang, le déterminant essentiel a été celui de l’environnemen</w:t>
      </w:r>
      <w:r w:rsidR="00DF0070">
        <w:rPr>
          <w:color w:val="FF0000"/>
        </w:rPr>
        <w:t>t. En effet, le marché des produits issus de l’agriculture biologique est un marché en plein essor et avantageux du fait du niveau des pri qui est élevé.</w:t>
      </w:r>
    </w:p>
    <w:p w:rsidR="004C6990" w:rsidRPr="004C6990" w:rsidRDefault="004C6990" w:rsidP="004C6990">
      <w:pPr>
        <w:shd w:val="clear" w:color="auto" w:fill="FFFFFF"/>
        <w:jc w:val="both"/>
        <w:rPr>
          <w:rFonts w:eastAsia="Times New Roman" w:cstheme="minorHAnsi"/>
          <w:b/>
          <w:color w:val="000000" w:themeColor="text1"/>
          <w:lang w:eastAsia="fr-FR"/>
        </w:rPr>
      </w:pP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eastAsia="Times New Roman" w:cstheme="minorHAnsi"/>
          <w:b/>
          <w:color w:val="000000" w:themeColor="text1"/>
          <w:lang w:eastAsia="fr-FR"/>
        </w:rPr>
        <w:t>Qui  sont les clients des marchés de biens issus de l’agriculture biologique ?</w:t>
      </w:r>
      <w:r>
        <w:rPr>
          <w:color w:val="FF0000"/>
        </w:rPr>
        <w:t xml:space="preserve">                                                          </w:t>
      </w:r>
      <w:r w:rsidRPr="004C6990">
        <w:rPr>
          <w:color w:val="FF0000"/>
        </w:rPr>
        <w:t xml:space="preserve">Il </w:t>
      </w:r>
      <w:r>
        <w:rPr>
          <w:color w:val="FF0000"/>
        </w:rPr>
        <w:t xml:space="preserve">Il </w:t>
      </w:r>
      <w:r w:rsidRPr="004C6990">
        <w:rPr>
          <w:color w:val="FF0000"/>
        </w:rPr>
        <w:t>s’agit des demandeurs qui rencontrent les offreurs de ces biens agricoles et qui pour en faire l’acquisition  paient le prix en contrepartie. Ces clients ont diverses motivations :   préserver leur santé et l'environnement, être attentif</w:t>
      </w:r>
      <w:r>
        <w:rPr>
          <w:color w:val="FF0000"/>
        </w:rPr>
        <w:t xml:space="preserve"> à leur alimentation</w:t>
      </w:r>
      <w:r w:rsidRPr="004C6990">
        <w:rPr>
          <w:color w:val="FF0000"/>
        </w:rPr>
        <w:t xml:space="preserve">. </w:t>
      </w:r>
    </w:p>
    <w:p w:rsidR="004C6990" w:rsidRDefault="004C6990" w:rsidP="004C6990">
      <w:pPr>
        <w:shd w:val="clear" w:color="auto" w:fill="FFFFFF"/>
        <w:jc w:val="both"/>
        <w:rPr>
          <w:rFonts w:eastAsia="Times New Roman" w:cstheme="minorHAnsi"/>
          <w:b/>
          <w:color w:val="000000" w:themeColor="text1"/>
          <w:lang w:eastAsia="fr-FR"/>
        </w:rPr>
      </w:pPr>
    </w:p>
    <w:p w:rsidR="004C6990" w:rsidRDefault="004C6990" w:rsidP="004C6990">
      <w:pPr>
        <w:shd w:val="clear" w:color="auto" w:fill="FFFFFF"/>
        <w:jc w:val="both"/>
        <w:rPr>
          <w:rFonts w:eastAsia="Times New Roman" w:cstheme="minorHAnsi"/>
          <w:b/>
          <w:color w:val="000000" w:themeColor="text1"/>
          <w:lang w:eastAsia="fr-FR"/>
        </w:rPr>
      </w:pPr>
    </w:p>
    <w:p w:rsidR="006D7AC3" w:rsidRDefault="004C6990" w:rsidP="00D90B7E">
      <w:pPr>
        <w:shd w:val="clear" w:color="auto" w:fill="FFFFFF"/>
        <w:jc w:val="both"/>
        <w:rPr>
          <w:rFonts w:eastAsia="Times New Roman" w:cstheme="minorHAnsi"/>
          <w:b/>
          <w:color w:val="000000" w:themeColor="text1"/>
          <w:lang w:eastAsia="fr-FR"/>
        </w:rPr>
      </w:pP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sidR="00DF0070">
        <w:rPr>
          <w:rFonts w:ascii="Symbol" w:eastAsia="Times New Roman" w:hAnsi="Symbol" w:cstheme="minorHAnsi"/>
          <w:b/>
          <w:color w:val="000000" w:themeColor="text1"/>
          <w:lang w:eastAsia="fr-FR"/>
        </w:rPr>
        <w:t></w:t>
      </w:r>
      <w:r w:rsidR="00DF0070">
        <w:rPr>
          <w:rFonts w:eastAsia="Times New Roman" w:cstheme="minorHAnsi"/>
          <w:b/>
          <w:color w:val="000000" w:themeColor="text1"/>
          <w:lang w:eastAsia="fr-FR"/>
        </w:rPr>
        <w:t>Qui  prescripteurs sur les marchés de biens issus de l’agriculture biologique ?</w:t>
      </w:r>
    </w:p>
    <w:p w:rsidR="00F74C4C" w:rsidRPr="00DF0070" w:rsidRDefault="00DF0070" w:rsidP="00DF0070">
      <w:pPr>
        <w:shd w:val="clear" w:color="auto" w:fill="FFFFFF"/>
        <w:jc w:val="both"/>
        <w:rPr>
          <w:rFonts w:eastAsia="Times New Roman" w:cstheme="minorHAnsi"/>
          <w:b/>
          <w:color w:val="FF0000"/>
          <w:lang w:eastAsia="fr-FR"/>
        </w:rPr>
      </w:pPr>
      <w:r>
        <w:rPr>
          <w:rFonts w:eastAsia="Times New Roman" w:cstheme="minorHAnsi"/>
          <w:b/>
          <w:color w:val="FF0000"/>
          <w:lang w:eastAsia="fr-FR"/>
        </w:rPr>
        <w:t>Il s’agit de ceux qui les soutiennent et facilitent le développement de l’activité des agriculteurs : association de type AMAP et autres, certains services de l’Etat</w:t>
      </w:r>
      <w:r w:rsidR="004C6990">
        <w:rPr>
          <w:rFonts w:eastAsia="Times New Roman" w:cstheme="minorHAnsi"/>
          <w:b/>
          <w:color w:val="FF0000"/>
          <w:lang w:eastAsia="fr-FR"/>
        </w:rPr>
        <w:t xml:space="preserve"> …</w:t>
      </w:r>
    </w:p>
    <w:p w:rsidR="004C6990" w:rsidRPr="004C6990" w:rsidRDefault="004C6990" w:rsidP="004C6990">
      <w:pPr>
        <w:shd w:val="clear" w:color="auto" w:fill="FFFFFF"/>
        <w:jc w:val="both"/>
        <w:rPr>
          <w:rFonts w:eastAsia="Times New Roman" w:cstheme="minorHAnsi"/>
          <w:b/>
          <w:color w:val="000000" w:themeColor="text1"/>
          <w:lang w:eastAsia="fr-FR"/>
        </w:rPr>
      </w:pP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p>
    <w:p w:rsidR="004C6990" w:rsidRDefault="004C6990" w:rsidP="00F74C4C">
      <w:pPr>
        <w:pStyle w:val="Paragraphedeliste"/>
        <w:spacing w:line="240" w:lineRule="auto"/>
        <w:rPr>
          <w:b/>
          <w:shd w:val="clear" w:color="auto" w:fill="EEECE1" w:themeFill="background2"/>
        </w:rPr>
      </w:pPr>
    </w:p>
    <w:p w:rsidR="00193A40" w:rsidRDefault="00F74C4C" w:rsidP="00F74C4C">
      <w:pPr>
        <w:pStyle w:val="Paragraphedeliste"/>
        <w:spacing w:line="240" w:lineRule="auto"/>
        <w:rPr>
          <w:b/>
          <w:shd w:val="clear" w:color="auto" w:fill="EEECE1" w:themeFill="background2"/>
        </w:rPr>
      </w:pPr>
      <w:r>
        <w:rPr>
          <w:b/>
          <w:shd w:val="clear" w:color="auto" w:fill="EEECE1" w:themeFill="background2"/>
        </w:rPr>
        <w:t>SYNTHESE : D</w:t>
      </w:r>
      <w:r w:rsidR="007A3562" w:rsidRPr="00F74C4C">
        <w:rPr>
          <w:b/>
          <w:shd w:val="clear" w:color="auto" w:fill="EEECE1" w:themeFill="background2"/>
        </w:rPr>
        <w:t xml:space="preserve">éveloppez de manière structurée </w:t>
      </w:r>
      <w:r w:rsidR="007C05A0" w:rsidRPr="00F74C4C">
        <w:rPr>
          <w:b/>
          <w:shd w:val="clear" w:color="auto" w:fill="EEECE1" w:themeFill="background2"/>
        </w:rPr>
        <w:t xml:space="preserve">un texte d’une </w:t>
      </w:r>
      <w:r w:rsidR="00DF0070">
        <w:rPr>
          <w:b/>
          <w:shd w:val="clear" w:color="auto" w:fill="EEECE1" w:themeFill="background2"/>
        </w:rPr>
        <w:t>vingtaine</w:t>
      </w:r>
      <w:r w:rsidR="007C05A0" w:rsidRPr="00F74C4C">
        <w:rPr>
          <w:b/>
          <w:shd w:val="clear" w:color="auto" w:fill="EEECE1" w:themeFill="background2"/>
        </w:rPr>
        <w:t xml:space="preserve"> de ligne</w:t>
      </w:r>
      <w:r w:rsidR="00DF0070">
        <w:rPr>
          <w:b/>
          <w:shd w:val="clear" w:color="auto" w:fill="EEECE1" w:themeFill="background2"/>
        </w:rPr>
        <w:t>s</w:t>
      </w:r>
      <w:r w:rsidR="007C05A0" w:rsidRPr="00F74C4C">
        <w:rPr>
          <w:b/>
          <w:shd w:val="clear" w:color="auto" w:fill="EEECE1" w:themeFill="background2"/>
        </w:rPr>
        <w:t xml:space="preserve"> répondant au</w:t>
      </w:r>
      <w:r w:rsidR="004C6990">
        <w:rPr>
          <w:b/>
          <w:shd w:val="clear" w:color="auto" w:fill="EEECE1" w:themeFill="background2"/>
        </w:rPr>
        <w:t>x</w:t>
      </w:r>
      <w:r w:rsidR="007C05A0" w:rsidRPr="00F74C4C">
        <w:rPr>
          <w:b/>
          <w:shd w:val="clear" w:color="auto" w:fill="EEECE1" w:themeFill="background2"/>
        </w:rPr>
        <w:t xml:space="preserve"> questions suivantes</w:t>
      </w:r>
      <w:r w:rsidR="00193A40">
        <w:rPr>
          <w:b/>
          <w:shd w:val="clear" w:color="auto" w:fill="EEECE1" w:themeFill="background2"/>
        </w:rPr>
        <w:t xml:space="preserve"> (</w:t>
      </w:r>
      <w:r w:rsidR="00DF0070">
        <w:rPr>
          <w:b/>
          <w:shd w:val="clear" w:color="auto" w:fill="EEECE1" w:themeFill="background2"/>
        </w:rPr>
        <w:t>veillez à définir rapidement à chaque fois les mots-clés utilisés)</w:t>
      </w:r>
      <w:r w:rsidR="007C05A0" w:rsidRPr="00F74C4C">
        <w:rPr>
          <w:b/>
          <w:shd w:val="clear" w:color="auto" w:fill="EEECE1" w:themeFill="background2"/>
        </w:rPr>
        <w:t> :</w:t>
      </w:r>
    </w:p>
    <w:p w:rsidR="00DF0070" w:rsidRDefault="007C05A0" w:rsidP="00F74C4C">
      <w:pPr>
        <w:pStyle w:val="Paragraphedeliste"/>
        <w:spacing w:line="240" w:lineRule="auto"/>
        <w:rPr>
          <w:b/>
          <w:shd w:val="clear" w:color="auto" w:fill="EEECE1" w:themeFill="background2"/>
        </w:rPr>
      </w:pPr>
      <w:r w:rsidRPr="00F74C4C">
        <w:rPr>
          <w:b/>
          <w:shd w:val="clear" w:color="auto" w:fill="EEECE1" w:themeFill="background2"/>
        </w:rPr>
        <w:t xml:space="preserve"> </w:t>
      </w:r>
    </w:p>
    <w:p w:rsidR="00DF0070" w:rsidRPr="00193A40" w:rsidRDefault="00DF0070" w:rsidP="00F74C4C">
      <w:pPr>
        <w:pStyle w:val="Paragraphedeliste"/>
        <w:spacing w:line="240" w:lineRule="auto"/>
        <w:rPr>
          <w:shd w:val="clear" w:color="auto" w:fill="EEECE1" w:themeFill="background2"/>
        </w:rPr>
      </w:pPr>
      <w:r>
        <w:rPr>
          <w:b/>
          <w:shd w:val="clear" w:color="auto" w:fill="EEECE1" w:themeFill="background2"/>
        </w:rPr>
        <w:t>-</w:t>
      </w:r>
      <w:r w:rsidRPr="00193A40">
        <w:rPr>
          <w:shd w:val="clear" w:color="auto" w:fill="EEECE1" w:themeFill="background2"/>
        </w:rPr>
        <w:t xml:space="preserve">En quoi la production d’une organisation est déterminée par son objet social ? </w:t>
      </w:r>
      <w:r w:rsidR="00193A40">
        <w:rPr>
          <w:shd w:val="clear" w:color="auto" w:fill="EEECE1" w:themeFill="background2"/>
        </w:rPr>
        <w:t>Quelle place y jouent les ressources ?</w:t>
      </w:r>
    </w:p>
    <w:p w:rsidR="00DF0070" w:rsidRPr="00193A40" w:rsidRDefault="00DF0070" w:rsidP="00193A40">
      <w:pPr>
        <w:pStyle w:val="Paragraphedeliste"/>
        <w:spacing w:line="240" w:lineRule="auto"/>
        <w:rPr>
          <w:shd w:val="clear" w:color="auto" w:fill="EEECE1" w:themeFill="background2"/>
        </w:rPr>
      </w:pPr>
      <w:r w:rsidRPr="00193A40">
        <w:rPr>
          <w:shd w:val="clear" w:color="auto" w:fill="EEECE1" w:themeFill="background2"/>
        </w:rPr>
        <w:t>-Sur quel</w:t>
      </w:r>
      <w:r w:rsidR="00193A40">
        <w:rPr>
          <w:shd w:val="clear" w:color="auto" w:fill="EEECE1" w:themeFill="background2"/>
        </w:rPr>
        <w:t>s</w:t>
      </w:r>
      <w:r w:rsidRPr="00193A40">
        <w:rPr>
          <w:shd w:val="clear" w:color="auto" w:fill="EEECE1" w:themeFill="background2"/>
        </w:rPr>
        <w:t xml:space="preserve"> type</w:t>
      </w:r>
      <w:r w:rsidR="00193A40">
        <w:rPr>
          <w:shd w:val="clear" w:color="auto" w:fill="EEECE1" w:themeFill="background2"/>
        </w:rPr>
        <w:t>s</w:t>
      </w:r>
      <w:r w:rsidRPr="00193A40">
        <w:rPr>
          <w:shd w:val="clear" w:color="auto" w:fill="EEECE1" w:themeFill="background2"/>
        </w:rPr>
        <w:t xml:space="preserve"> de marchés se retrouvent les différentes organisations ? (</w:t>
      </w:r>
      <w:r w:rsidRPr="00193A40">
        <w:rPr>
          <w:i/>
          <w:shd w:val="clear" w:color="auto" w:fill="EEECE1" w:themeFill="background2"/>
        </w:rPr>
        <w:t>donnez des exemples</w:t>
      </w:r>
      <w:r w:rsidRPr="00193A40">
        <w:rPr>
          <w:shd w:val="clear" w:color="auto" w:fill="EEECE1" w:themeFill="background2"/>
        </w:rPr>
        <w:t>)</w:t>
      </w:r>
      <w:r w:rsidR="00193A40">
        <w:rPr>
          <w:shd w:val="clear" w:color="auto" w:fill="EEECE1" w:themeFill="background2"/>
        </w:rPr>
        <w:t xml:space="preserve"> ; </w:t>
      </w:r>
      <w:r w:rsidRPr="00193A40">
        <w:rPr>
          <w:shd w:val="clear" w:color="auto" w:fill="EEECE1" w:themeFill="background2"/>
        </w:rPr>
        <w:t xml:space="preserve"> </w:t>
      </w:r>
      <w:r w:rsidR="00193A40" w:rsidRPr="00193A40">
        <w:rPr>
          <w:shd w:val="clear" w:color="auto" w:fill="EEECE1" w:themeFill="background2"/>
        </w:rPr>
        <w:t>Quels types de flux</w:t>
      </w:r>
      <w:r w:rsidR="00193A40">
        <w:rPr>
          <w:shd w:val="clear" w:color="auto" w:fill="EEECE1" w:themeFill="background2"/>
        </w:rPr>
        <w:t xml:space="preserve"> retrouve-t-on ?</w:t>
      </w:r>
    </w:p>
    <w:p w:rsidR="00193A40" w:rsidRPr="00193A40" w:rsidRDefault="00193A40" w:rsidP="00F74C4C">
      <w:pPr>
        <w:pStyle w:val="Paragraphedeliste"/>
        <w:spacing w:line="240" w:lineRule="auto"/>
        <w:rPr>
          <w:shd w:val="clear" w:color="auto" w:fill="EEECE1" w:themeFill="background2"/>
        </w:rPr>
      </w:pPr>
      <w:r w:rsidRPr="00193A40">
        <w:rPr>
          <w:shd w:val="clear" w:color="auto" w:fill="EEECE1" w:themeFill="background2"/>
        </w:rPr>
        <w:t>- Quel rôle joue l’environnement</w:t>
      </w:r>
      <w:r>
        <w:rPr>
          <w:shd w:val="clear" w:color="auto" w:fill="EEECE1" w:themeFill="background2"/>
        </w:rPr>
        <w:t xml:space="preserve"> dans la gestion de l’organisation</w:t>
      </w:r>
      <w:r w:rsidRPr="00193A40">
        <w:rPr>
          <w:shd w:val="clear" w:color="auto" w:fill="EEECE1" w:themeFill="background2"/>
        </w:rPr>
        <w:t> ?</w:t>
      </w:r>
      <w:r w:rsidRPr="00193A40">
        <w:rPr>
          <w:i/>
          <w:shd w:val="clear" w:color="auto" w:fill="EEECE1" w:themeFill="background2"/>
        </w:rPr>
        <w:t>( donnez un exemple)</w:t>
      </w:r>
      <w:r>
        <w:rPr>
          <w:shd w:val="clear" w:color="auto" w:fill="EEECE1" w:themeFill="background2"/>
        </w:rPr>
        <w:t>.</w:t>
      </w:r>
    </w:p>
    <w:p w:rsidR="007A3562" w:rsidRPr="007A3562" w:rsidRDefault="007A3562" w:rsidP="00F57DC8">
      <w:pPr>
        <w:spacing w:line="240" w:lineRule="auto"/>
        <w:ind w:left="360"/>
        <w:rPr>
          <w:b/>
        </w:rPr>
      </w:pPr>
    </w:p>
    <w:sectPr w:rsidR="007A3562" w:rsidRPr="007A3562" w:rsidSect="00911234">
      <w:headerReference w:type="default" r:id="rId18"/>
      <w:footerReference w:type="default" r:id="rId19"/>
      <w:pgSz w:w="11906" w:h="16838"/>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A7" w:rsidRPr="00515D09" w:rsidRDefault="00AE70A7" w:rsidP="004879F5">
      <w:pPr>
        <w:spacing w:after="0" w:line="240" w:lineRule="auto"/>
      </w:pPr>
      <w:r>
        <w:separator/>
      </w:r>
    </w:p>
  </w:endnote>
  <w:endnote w:type="continuationSeparator" w:id="0">
    <w:p w:rsidR="00AE70A7" w:rsidRPr="00515D09" w:rsidRDefault="00AE70A7" w:rsidP="0048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28672"/>
      <w:docPartObj>
        <w:docPartGallery w:val="Page Numbers (Bottom of Page)"/>
        <w:docPartUnique/>
      </w:docPartObj>
    </w:sdtPr>
    <w:sdtEndPr/>
    <w:sdtContent>
      <w:sdt>
        <w:sdtPr>
          <w:id w:val="123787560"/>
          <w:docPartObj>
            <w:docPartGallery w:val="Page Numbers (Top of Page)"/>
            <w:docPartUnique/>
          </w:docPartObj>
        </w:sdtPr>
        <w:sdtEndPr/>
        <w:sdtContent>
          <w:p w:rsidR="00DF0070" w:rsidRDefault="00DF0070">
            <w:pPr>
              <w:pStyle w:val="Pieddepage"/>
              <w:jc w:val="center"/>
            </w:pPr>
            <w:r>
              <w:t xml:space="preserve">Page </w:t>
            </w:r>
            <w:r w:rsidR="007A66D5">
              <w:rPr>
                <w:b/>
                <w:sz w:val="24"/>
                <w:szCs w:val="24"/>
              </w:rPr>
              <w:fldChar w:fldCharType="begin"/>
            </w:r>
            <w:r>
              <w:rPr>
                <w:b/>
              </w:rPr>
              <w:instrText>PAGE</w:instrText>
            </w:r>
            <w:r w:rsidR="007A66D5">
              <w:rPr>
                <w:b/>
                <w:sz w:val="24"/>
                <w:szCs w:val="24"/>
              </w:rPr>
              <w:fldChar w:fldCharType="separate"/>
            </w:r>
            <w:r w:rsidR="00C205FB">
              <w:rPr>
                <w:b/>
                <w:noProof/>
              </w:rPr>
              <w:t>5</w:t>
            </w:r>
            <w:r w:rsidR="007A66D5">
              <w:rPr>
                <w:b/>
                <w:sz w:val="24"/>
                <w:szCs w:val="24"/>
              </w:rPr>
              <w:fldChar w:fldCharType="end"/>
            </w:r>
            <w:r>
              <w:t xml:space="preserve"> sur </w:t>
            </w:r>
            <w:r w:rsidR="007A66D5">
              <w:rPr>
                <w:b/>
                <w:sz w:val="24"/>
                <w:szCs w:val="24"/>
              </w:rPr>
              <w:fldChar w:fldCharType="begin"/>
            </w:r>
            <w:r>
              <w:rPr>
                <w:b/>
              </w:rPr>
              <w:instrText>NUMPAGES</w:instrText>
            </w:r>
            <w:r w:rsidR="007A66D5">
              <w:rPr>
                <w:b/>
                <w:sz w:val="24"/>
                <w:szCs w:val="24"/>
              </w:rPr>
              <w:fldChar w:fldCharType="separate"/>
            </w:r>
            <w:r w:rsidR="00C205FB">
              <w:rPr>
                <w:b/>
                <w:noProof/>
              </w:rPr>
              <w:t>6</w:t>
            </w:r>
            <w:r w:rsidR="007A66D5">
              <w:rPr>
                <w:b/>
                <w:sz w:val="24"/>
                <w:szCs w:val="24"/>
              </w:rPr>
              <w:fldChar w:fldCharType="end"/>
            </w:r>
          </w:p>
        </w:sdtContent>
      </w:sdt>
    </w:sdtContent>
  </w:sdt>
  <w:p w:rsidR="00DF0070" w:rsidRDefault="00DF00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A7" w:rsidRPr="00515D09" w:rsidRDefault="00AE70A7" w:rsidP="004879F5">
      <w:pPr>
        <w:spacing w:after="0" w:line="240" w:lineRule="auto"/>
      </w:pPr>
      <w:r>
        <w:separator/>
      </w:r>
    </w:p>
  </w:footnote>
  <w:footnote w:type="continuationSeparator" w:id="0">
    <w:p w:rsidR="00AE70A7" w:rsidRPr="00515D09" w:rsidRDefault="00AE70A7" w:rsidP="00487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0" w:rsidRPr="00F80EB0" w:rsidRDefault="00DF0070" w:rsidP="00F80EB0">
    <w:pPr>
      <w:pStyle w:val="En-tte"/>
      <w:jc w:val="center"/>
      <w:rPr>
        <w:b/>
        <w:i/>
        <w:sz w:val="18"/>
        <w:szCs w:val="18"/>
      </w:rPr>
    </w:pPr>
    <w:r w:rsidRPr="00F80EB0">
      <w:rPr>
        <w:b/>
        <w:i/>
        <w:sz w:val="18"/>
        <w:szCs w:val="18"/>
      </w:rPr>
      <w:t>Mme Vagner Emmanuelle – Année scolaire 2019 ( Lycée Du Grand Nouméa)-</w:t>
    </w:r>
  </w:p>
  <w:p w:rsidR="00DF0070" w:rsidRDefault="00DF007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79C"/>
    <w:multiLevelType w:val="hybridMultilevel"/>
    <w:tmpl w:val="F962E4EE"/>
    <w:lvl w:ilvl="0" w:tplc="136EEA1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53953F8D"/>
    <w:multiLevelType w:val="hybridMultilevel"/>
    <w:tmpl w:val="E0EC775E"/>
    <w:lvl w:ilvl="0" w:tplc="F8380AA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2771BE"/>
    <w:multiLevelType w:val="hybridMultilevel"/>
    <w:tmpl w:val="620CC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ED08B3"/>
    <w:multiLevelType w:val="hybridMultilevel"/>
    <w:tmpl w:val="3CA0556C"/>
    <w:lvl w:ilvl="0" w:tplc="855E0F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65263114"/>
    <w:multiLevelType w:val="hybridMultilevel"/>
    <w:tmpl w:val="F588E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B04794"/>
    <w:multiLevelType w:val="hybridMultilevel"/>
    <w:tmpl w:val="653AF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F5"/>
    <w:rsid w:val="00074622"/>
    <w:rsid w:val="00136E36"/>
    <w:rsid w:val="00193A40"/>
    <w:rsid w:val="001D6CE3"/>
    <w:rsid w:val="002439C1"/>
    <w:rsid w:val="00252381"/>
    <w:rsid w:val="002C271D"/>
    <w:rsid w:val="002F421C"/>
    <w:rsid w:val="003022F3"/>
    <w:rsid w:val="0034452B"/>
    <w:rsid w:val="00447C22"/>
    <w:rsid w:val="00470A46"/>
    <w:rsid w:val="004879F5"/>
    <w:rsid w:val="004B5436"/>
    <w:rsid w:val="004C6990"/>
    <w:rsid w:val="00515FC9"/>
    <w:rsid w:val="005315F4"/>
    <w:rsid w:val="00547980"/>
    <w:rsid w:val="0058461C"/>
    <w:rsid w:val="005E5FCD"/>
    <w:rsid w:val="00605139"/>
    <w:rsid w:val="006D7AC3"/>
    <w:rsid w:val="00717376"/>
    <w:rsid w:val="00720743"/>
    <w:rsid w:val="00731188"/>
    <w:rsid w:val="007A3562"/>
    <w:rsid w:val="007A66D5"/>
    <w:rsid w:val="007C05A0"/>
    <w:rsid w:val="00870A0C"/>
    <w:rsid w:val="00911234"/>
    <w:rsid w:val="00914636"/>
    <w:rsid w:val="009466CC"/>
    <w:rsid w:val="00962017"/>
    <w:rsid w:val="00994C8A"/>
    <w:rsid w:val="009E58A7"/>
    <w:rsid w:val="00A32D1B"/>
    <w:rsid w:val="00A36253"/>
    <w:rsid w:val="00A9390B"/>
    <w:rsid w:val="00AE70A7"/>
    <w:rsid w:val="00B2508C"/>
    <w:rsid w:val="00B84FB7"/>
    <w:rsid w:val="00BA3D7B"/>
    <w:rsid w:val="00C205FB"/>
    <w:rsid w:val="00C32618"/>
    <w:rsid w:val="00C52E90"/>
    <w:rsid w:val="00CA72EC"/>
    <w:rsid w:val="00D2603B"/>
    <w:rsid w:val="00D66755"/>
    <w:rsid w:val="00D70520"/>
    <w:rsid w:val="00D90B7E"/>
    <w:rsid w:val="00DE002C"/>
    <w:rsid w:val="00DF0070"/>
    <w:rsid w:val="00E34AB5"/>
    <w:rsid w:val="00E44488"/>
    <w:rsid w:val="00E64C75"/>
    <w:rsid w:val="00EB79BC"/>
    <w:rsid w:val="00F20D7E"/>
    <w:rsid w:val="00F57DC8"/>
    <w:rsid w:val="00F66838"/>
    <w:rsid w:val="00F71BB5"/>
    <w:rsid w:val="00F74835"/>
    <w:rsid w:val="00F74C4C"/>
    <w:rsid w:val="00F80EB0"/>
    <w:rsid w:val="00FF3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rules v:ext="edit">
        <o:r id="V:Rule14" type="connector" idref="#_x0000_s1073"/>
        <o:r id="V:Rule15" type="connector" idref="#_x0000_s1075"/>
        <o:r id="V:Rule16" type="connector" idref="#_x0000_s1079"/>
        <o:r id="V:Rule17" type="connector" idref="#_x0000_s1076"/>
        <o:r id="V:Rule18" type="connector" idref="#_x0000_s1070"/>
        <o:r id="V:Rule19" type="connector" idref="#_x0000_s1069"/>
        <o:r id="V:Rule20" type="connector" idref="#_x0000_s1077"/>
        <o:r id="V:Rule21" type="connector" idref="#_x0000_s1074"/>
        <o:r id="V:Rule22" type="connector" idref="#_x0000_s1087"/>
        <o:r id="V:Rule23" type="connector" idref="#_x0000_s1071"/>
        <o:r id="V:Rule24" type="connector" idref="#_x0000_s1078"/>
        <o:r id="V:Rule25" type="connector" idref="#_x0000_s1080"/>
        <o:r id="V:Rule26" type="connector" idref="#_x0000_s1072"/>
      </o:rules>
    </o:shapelayout>
  </w:shapeDefaults>
  <w:decimalSymbol w:val=","/>
  <w:listSeparator w:val=";"/>
  <w15:docId w15:val="{199E1F1D-E84C-4998-BF26-93E83E62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9F5"/>
    <w:pPr>
      <w:tabs>
        <w:tab w:val="center" w:pos="4536"/>
        <w:tab w:val="right" w:pos="9072"/>
      </w:tabs>
      <w:spacing w:after="0" w:line="240" w:lineRule="auto"/>
    </w:pPr>
  </w:style>
  <w:style w:type="character" w:customStyle="1" w:styleId="En-tteCar">
    <w:name w:val="En-tête Car"/>
    <w:basedOn w:val="Policepardfaut"/>
    <w:link w:val="En-tte"/>
    <w:uiPriority w:val="99"/>
    <w:rsid w:val="004879F5"/>
  </w:style>
  <w:style w:type="paragraph" w:styleId="Pieddepage">
    <w:name w:val="footer"/>
    <w:basedOn w:val="Normal"/>
    <w:link w:val="PieddepageCar"/>
    <w:uiPriority w:val="99"/>
    <w:unhideWhenUsed/>
    <w:rsid w:val="0048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9F5"/>
  </w:style>
  <w:style w:type="paragraph" w:styleId="Textedebulles">
    <w:name w:val="Balloon Text"/>
    <w:basedOn w:val="Normal"/>
    <w:link w:val="TextedebullesCar"/>
    <w:uiPriority w:val="99"/>
    <w:semiHidden/>
    <w:unhideWhenUsed/>
    <w:rsid w:val="004879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9F5"/>
    <w:rPr>
      <w:rFonts w:ascii="Tahoma" w:hAnsi="Tahoma" w:cs="Tahoma"/>
      <w:sz w:val="16"/>
      <w:szCs w:val="16"/>
    </w:rPr>
  </w:style>
  <w:style w:type="paragraph" w:styleId="Paragraphedeliste">
    <w:name w:val="List Paragraph"/>
    <w:basedOn w:val="Normal"/>
    <w:uiPriority w:val="34"/>
    <w:qFormat/>
    <w:rsid w:val="004879F5"/>
    <w:pPr>
      <w:ind w:left="720"/>
      <w:contextualSpacing/>
    </w:pPr>
  </w:style>
  <w:style w:type="table" w:styleId="Grilledutableau">
    <w:name w:val="Table Grid"/>
    <w:basedOn w:val="TableauNormal"/>
    <w:uiPriority w:val="59"/>
    <w:rsid w:val="009E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15F4"/>
    <w:rPr>
      <w:color w:val="0000FF" w:themeColor="hyperlink"/>
      <w:u w:val="single"/>
    </w:rPr>
  </w:style>
  <w:style w:type="paragraph" w:styleId="Lgende">
    <w:name w:val="caption"/>
    <w:basedOn w:val="Normal"/>
    <w:next w:val="Normal"/>
    <w:uiPriority w:val="35"/>
    <w:unhideWhenUsed/>
    <w:qFormat/>
    <w:rsid w:val="00F20D7E"/>
    <w:pPr>
      <w:spacing w:line="240" w:lineRule="auto"/>
    </w:pPr>
    <w:rPr>
      <w:b/>
      <w:bCs/>
      <w:color w:val="4F81BD" w:themeColor="accent1"/>
      <w:sz w:val="18"/>
      <w:szCs w:val="18"/>
    </w:rPr>
  </w:style>
  <w:style w:type="character" w:customStyle="1" w:styleId="st">
    <w:name w:val="st"/>
    <w:basedOn w:val="Policepardfaut"/>
    <w:rsid w:val="00717376"/>
  </w:style>
  <w:style w:type="character" w:styleId="Accentuation">
    <w:name w:val="Emphasis"/>
    <w:basedOn w:val="Policepardfaut"/>
    <w:uiPriority w:val="20"/>
    <w:qFormat/>
    <w:rsid w:val="00717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17639">
      <w:bodyDiv w:val="1"/>
      <w:marLeft w:val="0"/>
      <w:marRight w:val="0"/>
      <w:marTop w:val="0"/>
      <w:marBottom w:val="0"/>
      <w:divBdr>
        <w:top w:val="none" w:sz="0" w:space="0" w:color="auto"/>
        <w:left w:val="none" w:sz="0" w:space="0" w:color="auto"/>
        <w:bottom w:val="none" w:sz="0" w:space="0" w:color="auto"/>
        <w:right w:val="none" w:sz="0" w:space="0" w:color="auto"/>
      </w:divBdr>
      <w:divsChild>
        <w:div w:id="1793787326">
          <w:marLeft w:val="0"/>
          <w:marRight w:val="0"/>
          <w:marTop w:val="0"/>
          <w:marBottom w:val="0"/>
          <w:divBdr>
            <w:top w:val="none" w:sz="0" w:space="0" w:color="auto"/>
            <w:left w:val="none" w:sz="0" w:space="0" w:color="auto"/>
            <w:bottom w:val="none" w:sz="0" w:space="0" w:color="auto"/>
            <w:right w:val="none" w:sz="0" w:space="0" w:color="auto"/>
          </w:divBdr>
          <w:divsChild>
            <w:div w:id="922640724">
              <w:marLeft w:val="0"/>
              <w:marRight w:val="0"/>
              <w:marTop w:val="0"/>
              <w:marBottom w:val="0"/>
              <w:divBdr>
                <w:top w:val="none" w:sz="0" w:space="0" w:color="auto"/>
                <w:left w:val="none" w:sz="0" w:space="0" w:color="auto"/>
                <w:bottom w:val="none" w:sz="0" w:space="0" w:color="auto"/>
                <w:right w:val="none" w:sz="0" w:space="0" w:color="auto"/>
              </w:divBdr>
              <w:divsChild>
                <w:div w:id="824391569">
                  <w:marLeft w:val="0"/>
                  <w:marRight w:val="0"/>
                  <w:marTop w:val="0"/>
                  <w:marBottom w:val="0"/>
                  <w:divBdr>
                    <w:top w:val="none" w:sz="0" w:space="0" w:color="auto"/>
                    <w:left w:val="none" w:sz="0" w:space="0" w:color="auto"/>
                    <w:bottom w:val="none" w:sz="0" w:space="0" w:color="auto"/>
                    <w:right w:val="none" w:sz="0" w:space="0" w:color="auto"/>
                  </w:divBdr>
                  <w:divsChild>
                    <w:div w:id="368603902">
                      <w:marLeft w:val="0"/>
                      <w:marRight w:val="0"/>
                      <w:marTop w:val="0"/>
                      <w:marBottom w:val="0"/>
                      <w:divBdr>
                        <w:top w:val="none" w:sz="0" w:space="0" w:color="auto"/>
                        <w:left w:val="none" w:sz="0" w:space="0" w:color="auto"/>
                        <w:bottom w:val="none" w:sz="0" w:space="0" w:color="auto"/>
                        <w:right w:val="none" w:sz="0" w:space="0" w:color="auto"/>
                      </w:divBdr>
                    </w:div>
                  </w:divsChild>
                </w:div>
                <w:div w:id="844249323">
                  <w:marLeft w:val="0"/>
                  <w:marRight w:val="0"/>
                  <w:marTop w:val="0"/>
                  <w:marBottom w:val="0"/>
                  <w:divBdr>
                    <w:top w:val="none" w:sz="0" w:space="0" w:color="auto"/>
                    <w:left w:val="none" w:sz="0" w:space="0" w:color="auto"/>
                    <w:bottom w:val="none" w:sz="0" w:space="0" w:color="auto"/>
                    <w:right w:val="none" w:sz="0" w:space="0" w:color="auto"/>
                  </w:divBdr>
                  <w:divsChild>
                    <w:div w:id="12067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8182">
          <w:marLeft w:val="0"/>
          <w:marRight w:val="0"/>
          <w:marTop w:val="0"/>
          <w:marBottom w:val="0"/>
          <w:divBdr>
            <w:top w:val="none" w:sz="0" w:space="0" w:color="auto"/>
            <w:left w:val="none" w:sz="0" w:space="0" w:color="auto"/>
            <w:bottom w:val="none" w:sz="0" w:space="0" w:color="auto"/>
            <w:right w:val="none" w:sz="0" w:space="0" w:color="auto"/>
          </w:divBdr>
          <w:divsChild>
            <w:div w:id="1933732834">
              <w:marLeft w:val="360"/>
              <w:marRight w:val="0"/>
              <w:marTop w:val="0"/>
              <w:marBottom w:val="0"/>
              <w:divBdr>
                <w:top w:val="none" w:sz="0" w:space="0" w:color="auto"/>
                <w:left w:val="none" w:sz="0" w:space="0" w:color="auto"/>
                <w:bottom w:val="none" w:sz="0" w:space="0" w:color="auto"/>
                <w:right w:val="none" w:sz="0" w:space="0" w:color="auto"/>
              </w:divBdr>
              <w:divsChild>
                <w:div w:id="263660526">
                  <w:marLeft w:val="0"/>
                  <w:marRight w:val="0"/>
                  <w:marTop w:val="0"/>
                  <w:marBottom w:val="0"/>
                  <w:divBdr>
                    <w:top w:val="none" w:sz="0" w:space="0" w:color="auto"/>
                    <w:left w:val="none" w:sz="0" w:space="0" w:color="auto"/>
                    <w:bottom w:val="none" w:sz="0" w:space="0" w:color="auto"/>
                    <w:right w:val="none" w:sz="0" w:space="0" w:color="auto"/>
                  </w:divBdr>
                  <w:divsChild>
                    <w:div w:id="309023325">
                      <w:marLeft w:val="0"/>
                      <w:marRight w:val="0"/>
                      <w:marTop w:val="0"/>
                      <w:marBottom w:val="0"/>
                      <w:divBdr>
                        <w:top w:val="none" w:sz="0" w:space="0" w:color="auto"/>
                        <w:left w:val="none" w:sz="0" w:space="0" w:color="auto"/>
                        <w:bottom w:val="none" w:sz="0" w:space="0" w:color="auto"/>
                        <w:right w:val="none" w:sz="0" w:space="0" w:color="auto"/>
                      </w:divBdr>
                      <w:divsChild>
                        <w:div w:id="585117389">
                          <w:marLeft w:val="0"/>
                          <w:marRight w:val="0"/>
                          <w:marTop w:val="0"/>
                          <w:marBottom w:val="0"/>
                          <w:divBdr>
                            <w:top w:val="none" w:sz="0" w:space="0" w:color="auto"/>
                            <w:left w:val="none" w:sz="0" w:space="0" w:color="auto"/>
                            <w:bottom w:val="none" w:sz="0" w:space="0" w:color="auto"/>
                            <w:right w:val="none" w:sz="0" w:space="0" w:color="auto"/>
                          </w:divBdr>
                          <w:divsChild>
                            <w:div w:id="1434398380">
                              <w:marLeft w:val="0"/>
                              <w:marRight w:val="0"/>
                              <w:marTop w:val="0"/>
                              <w:marBottom w:val="0"/>
                              <w:divBdr>
                                <w:top w:val="none" w:sz="0" w:space="0" w:color="auto"/>
                                <w:left w:val="none" w:sz="0" w:space="0" w:color="auto"/>
                                <w:bottom w:val="none" w:sz="0" w:space="0" w:color="auto"/>
                                <w:right w:val="none" w:sz="0" w:space="0" w:color="auto"/>
                              </w:divBdr>
                              <w:divsChild>
                                <w:div w:id="1893350096">
                                  <w:marLeft w:val="0"/>
                                  <w:marRight w:val="0"/>
                                  <w:marTop w:val="0"/>
                                  <w:marBottom w:val="0"/>
                                  <w:divBdr>
                                    <w:top w:val="none" w:sz="0" w:space="0" w:color="auto"/>
                                    <w:left w:val="none" w:sz="0" w:space="0" w:color="auto"/>
                                    <w:bottom w:val="none" w:sz="0" w:space="0" w:color="auto"/>
                                    <w:right w:val="none" w:sz="0" w:space="0" w:color="auto"/>
                                  </w:divBdr>
                                  <w:divsChild>
                                    <w:div w:id="1595358785">
                                      <w:marLeft w:val="0"/>
                                      <w:marRight w:val="0"/>
                                      <w:marTop w:val="0"/>
                                      <w:marBottom w:val="0"/>
                                      <w:divBdr>
                                        <w:top w:val="none" w:sz="0" w:space="0" w:color="auto"/>
                                        <w:left w:val="none" w:sz="0" w:space="0" w:color="auto"/>
                                        <w:bottom w:val="none" w:sz="0" w:space="0" w:color="auto"/>
                                        <w:right w:val="none" w:sz="0" w:space="0" w:color="auto"/>
                                      </w:divBdr>
                                      <w:divsChild>
                                        <w:div w:id="256407623">
                                          <w:marLeft w:val="0"/>
                                          <w:marRight w:val="0"/>
                                          <w:marTop w:val="0"/>
                                          <w:marBottom w:val="0"/>
                                          <w:divBdr>
                                            <w:top w:val="none" w:sz="0" w:space="0" w:color="auto"/>
                                            <w:left w:val="none" w:sz="0" w:space="0" w:color="auto"/>
                                            <w:bottom w:val="none" w:sz="0" w:space="0" w:color="auto"/>
                                            <w:right w:val="none" w:sz="0" w:space="0" w:color="auto"/>
                                          </w:divBdr>
                                          <w:divsChild>
                                            <w:div w:id="159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102">
                      <w:marLeft w:val="0"/>
                      <w:marRight w:val="0"/>
                      <w:marTop w:val="0"/>
                      <w:marBottom w:val="0"/>
                      <w:divBdr>
                        <w:top w:val="none" w:sz="0" w:space="0" w:color="auto"/>
                        <w:left w:val="none" w:sz="0" w:space="0" w:color="auto"/>
                        <w:bottom w:val="none" w:sz="0" w:space="0" w:color="auto"/>
                        <w:right w:val="none" w:sz="0" w:space="0" w:color="auto"/>
                      </w:divBdr>
                      <w:divsChild>
                        <w:div w:id="705984417">
                          <w:marLeft w:val="0"/>
                          <w:marRight w:val="0"/>
                          <w:marTop w:val="0"/>
                          <w:marBottom w:val="0"/>
                          <w:divBdr>
                            <w:top w:val="none" w:sz="0" w:space="0" w:color="auto"/>
                            <w:left w:val="none" w:sz="0" w:space="0" w:color="auto"/>
                            <w:bottom w:val="none" w:sz="0" w:space="0" w:color="auto"/>
                            <w:right w:val="none" w:sz="0" w:space="0" w:color="auto"/>
                          </w:divBdr>
                          <w:divsChild>
                            <w:div w:id="18299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6205">
      <w:bodyDiv w:val="1"/>
      <w:marLeft w:val="0"/>
      <w:marRight w:val="0"/>
      <w:marTop w:val="0"/>
      <w:marBottom w:val="0"/>
      <w:divBdr>
        <w:top w:val="none" w:sz="0" w:space="0" w:color="auto"/>
        <w:left w:val="none" w:sz="0" w:space="0" w:color="auto"/>
        <w:bottom w:val="none" w:sz="0" w:space="0" w:color="auto"/>
        <w:right w:val="none" w:sz="0" w:space="0" w:color="auto"/>
      </w:divBdr>
      <w:divsChild>
        <w:div w:id="2628573">
          <w:marLeft w:val="0"/>
          <w:marRight w:val="0"/>
          <w:marTop w:val="0"/>
          <w:marBottom w:val="404"/>
          <w:divBdr>
            <w:top w:val="none" w:sz="0" w:space="0" w:color="auto"/>
            <w:left w:val="none" w:sz="0" w:space="0" w:color="auto"/>
            <w:bottom w:val="none" w:sz="0" w:space="0" w:color="auto"/>
            <w:right w:val="none" w:sz="0" w:space="0" w:color="auto"/>
          </w:divBdr>
          <w:divsChild>
            <w:div w:id="189227375">
              <w:marLeft w:val="0"/>
              <w:marRight w:val="0"/>
              <w:marTop w:val="0"/>
              <w:marBottom w:val="0"/>
              <w:divBdr>
                <w:top w:val="none" w:sz="0" w:space="0" w:color="auto"/>
                <w:left w:val="none" w:sz="0" w:space="0" w:color="auto"/>
                <w:bottom w:val="none" w:sz="0" w:space="0" w:color="auto"/>
                <w:right w:val="none" w:sz="0" w:space="0" w:color="auto"/>
              </w:divBdr>
              <w:divsChild>
                <w:div w:id="670527029">
                  <w:marLeft w:val="0"/>
                  <w:marRight w:val="0"/>
                  <w:marTop w:val="0"/>
                  <w:marBottom w:val="0"/>
                  <w:divBdr>
                    <w:top w:val="none" w:sz="0" w:space="0" w:color="auto"/>
                    <w:left w:val="none" w:sz="0" w:space="0" w:color="auto"/>
                    <w:bottom w:val="none" w:sz="0" w:space="0" w:color="auto"/>
                    <w:right w:val="none" w:sz="0" w:space="0" w:color="auto"/>
                  </w:divBdr>
                  <w:divsChild>
                    <w:div w:id="1590113802">
                      <w:marLeft w:val="0"/>
                      <w:marRight w:val="0"/>
                      <w:marTop w:val="0"/>
                      <w:marBottom w:val="0"/>
                      <w:divBdr>
                        <w:top w:val="none" w:sz="0" w:space="0" w:color="auto"/>
                        <w:left w:val="none" w:sz="0" w:space="0" w:color="auto"/>
                        <w:bottom w:val="none" w:sz="0" w:space="0" w:color="auto"/>
                        <w:right w:val="none" w:sz="0" w:space="0" w:color="auto"/>
                      </w:divBdr>
                      <w:divsChild>
                        <w:div w:id="8483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youtube.com/watch?v=-uWIkmzZaHM" TargetMode="External"/><Relationship Id="rId17" Type="http://schemas.openxmlformats.org/officeDocument/2006/relationships/hyperlink" Target="http://www.fcd.asso.fr/actualites/article/id/9" TargetMode="External"/><Relationship Id="rId2" Type="http://schemas.openxmlformats.org/officeDocument/2006/relationships/styles" Target="styles.xml"/><Relationship Id="rId16" Type="http://schemas.openxmlformats.org/officeDocument/2006/relationships/hyperlink" Target="http://www.youtube.com/watch?v=_2n9Hw7oiv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i1901.com/association-loi-1901/l-amap-reste-une-association-consideree-comme-lucrative.php"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youtube.com/watch?v=Fosobz8ArU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12813</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anatolio laupuatokia</dc:creator>
  <cp:lastModifiedBy>EMMANUELLE VAGNER</cp:lastModifiedBy>
  <cp:revision>2</cp:revision>
  <dcterms:created xsi:type="dcterms:W3CDTF">2019-07-17T03:17:00Z</dcterms:created>
  <dcterms:modified xsi:type="dcterms:W3CDTF">2019-07-17T03:17:00Z</dcterms:modified>
</cp:coreProperties>
</file>