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8CB" w:rsidRPr="0083423E" w:rsidRDefault="007D37AE" w:rsidP="0083423E">
      <w:pPr>
        <w:pStyle w:val="Sansinterligne"/>
        <w:pBdr>
          <w:top w:val="single" w:sz="4" w:space="1" w:color="auto"/>
          <w:left w:val="single" w:sz="4" w:space="4" w:color="auto"/>
          <w:bottom w:val="single" w:sz="4" w:space="1" w:color="auto"/>
          <w:right w:val="single" w:sz="4" w:space="4" w:color="auto"/>
        </w:pBdr>
        <w:jc w:val="center"/>
        <w:rPr>
          <w:rFonts w:cstheme="minorHAnsi"/>
          <w:b/>
        </w:rPr>
      </w:pPr>
      <w:r>
        <w:rPr>
          <w:rFonts w:cstheme="minorHAnsi"/>
          <w:b/>
        </w:rPr>
        <w:t>Proposition de séquence : Les actes de respect.</w:t>
      </w:r>
    </w:p>
    <w:p w:rsidR="006728CB" w:rsidRDefault="006728CB" w:rsidP="006728CB">
      <w:pPr>
        <w:pStyle w:val="Sansinterligne"/>
        <w:rPr>
          <w:rFonts w:cstheme="minorHAnsi"/>
        </w:rPr>
      </w:pPr>
    </w:p>
    <w:tbl>
      <w:tblPr>
        <w:tblStyle w:val="Grilledutableau"/>
        <w:tblW w:w="9351" w:type="dxa"/>
        <w:tblLook w:val="04A0" w:firstRow="1" w:lastRow="0" w:firstColumn="1" w:lastColumn="0" w:noHBand="0" w:noVBand="1"/>
      </w:tblPr>
      <w:tblGrid>
        <w:gridCol w:w="2265"/>
        <w:gridCol w:w="2362"/>
        <w:gridCol w:w="2362"/>
        <w:gridCol w:w="236"/>
        <w:gridCol w:w="2126"/>
      </w:tblGrid>
      <w:tr w:rsidR="0083423E" w:rsidTr="0083423E">
        <w:tc>
          <w:tcPr>
            <w:tcW w:w="2265" w:type="dxa"/>
          </w:tcPr>
          <w:p w:rsidR="0083423E" w:rsidRPr="0083423E" w:rsidRDefault="0083423E" w:rsidP="006728CB">
            <w:pPr>
              <w:pStyle w:val="Sansinterligne"/>
              <w:rPr>
                <w:rFonts w:cstheme="minorHAnsi"/>
                <w:b/>
              </w:rPr>
            </w:pPr>
            <w:r w:rsidRPr="0083423E">
              <w:rPr>
                <w:rFonts w:cstheme="minorHAnsi"/>
                <w:b/>
              </w:rPr>
              <w:t>Niveau 6ème</w:t>
            </w:r>
          </w:p>
        </w:tc>
        <w:tc>
          <w:tcPr>
            <w:tcW w:w="4960" w:type="dxa"/>
            <w:gridSpan w:val="3"/>
          </w:tcPr>
          <w:p w:rsidR="0083423E" w:rsidRPr="0083423E" w:rsidRDefault="0083423E" w:rsidP="006728CB">
            <w:pPr>
              <w:pStyle w:val="Sansinterligne"/>
              <w:rPr>
                <w:rFonts w:cstheme="minorHAnsi"/>
                <w:b/>
                <w:color w:val="FF0000"/>
              </w:rPr>
            </w:pPr>
            <w:r w:rsidRPr="0083423E">
              <w:rPr>
                <w:rFonts w:cstheme="minorHAnsi"/>
                <w:b/>
                <w:color w:val="FF0000"/>
              </w:rPr>
              <w:t>Séquence : Les actes de respect</w:t>
            </w:r>
          </w:p>
        </w:tc>
        <w:tc>
          <w:tcPr>
            <w:tcW w:w="2126" w:type="dxa"/>
          </w:tcPr>
          <w:p w:rsidR="0083423E" w:rsidRPr="0083423E" w:rsidRDefault="0083423E" w:rsidP="006728CB">
            <w:pPr>
              <w:pStyle w:val="Sansinterligne"/>
              <w:rPr>
                <w:rFonts w:cstheme="minorHAnsi"/>
                <w:b/>
              </w:rPr>
            </w:pPr>
            <w:r w:rsidRPr="0083423E">
              <w:rPr>
                <w:rFonts w:cstheme="minorHAnsi"/>
                <w:b/>
              </w:rPr>
              <w:t>Durée : 3,5h</w:t>
            </w:r>
          </w:p>
        </w:tc>
      </w:tr>
      <w:tr w:rsidR="0083423E" w:rsidTr="0083423E">
        <w:trPr>
          <w:trHeight w:val="450"/>
        </w:trPr>
        <w:tc>
          <w:tcPr>
            <w:tcW w:w="2265" w:type="dxa"/>
          </w:tcPr>
          <w:p w:rsidR="0083423E" w:rsidRPr="0083423E" w:rsidRDefault="0083423E" w:rsidP="006728CB">
            <w:pPr>
              <w:pStyle w:val="Sansinterligne"/>
              <w:rPr>
                <w:rFonts w:cstheme="minorHAnsi"/>
                <w:b/>
              </w:rPr>
            </w:pPr>
            <w:r w:rsidRPr="0083423E">
              <w:rPr>
                <w:rFonts w:cstheme="minorHAnsi"/>
                <w:b/>
              </w:rPr>
              <w:t>Domaine</w:t>
            </w:r>
          </w:p>
        </w:tc>
        <w:tc>
          <w:tcPr>
            <w:tcW w:w="7086" w:type="dxa"/>
            <w:gridSpan w:val="4"/>
          </w:tcPr>
          <w:p w:rsidR="0083423E" w:rsidRPr="0083423E" w:rsidRDefault="0083423E" w:rsidP="006728CB">
            <w:pPr>
              <w:pStyle w:val="Sansinterligne"/>
              <w:rPr>
                <w:rFonts w:cstheme="minorHAnsi"/>
                <w:b/>
              </w:rPr>
            </w:pPr>
            <w:r w:rsidRPr="0083423E">
              <w:rPr>
                <w:rFonts w:cstheme="minorHAnsi"/>
                <w:b/>
                <w:color w:val="FF0000"/>
              </w:rPr>
              <w:t>Valeurs de respect et humilité</w:t>
            </w:r>
          </w:p>
        </w:tc>
      </w:tr>
      <w:tr w:rsidR="0083423E" w:rsidTr="00A30E02">
        <w:tc>
          <w:tcPr>
            <w:tcW w:w="2265" w:type="dxa"/>
          </w:tcPr>
          <w:p w:rsidR="0083423E" w:rsidRPr="0083423E" w:rsidRDefault="0083423E" w:rsidP="006728CB">
            <w:pPr>
              <w:pStyle w:val="Sansinterligne"/>
              <w:rPr>
                <w:rFonts w:cstheme="minorHAnsi"/>
                <w:b/>
              </w:rPr>
            </w:pPr>
            <w:r w:rsidRPr="0083423E">
              <w:rPr>
                <w:rFonts w:cstheme="minorHAnsi"/>
                <w:b/>
              </w:rPr>
              <w:t>Objectifs</w:t>
            </w:r>
          </w:p>
        </w:tc>
        <w:tc>
          <w:tcPr>
            <w:tcW w:w="7086" w:type="dxa"/>
            <w:gridSpan w:val="4"/>
          </w:tcPr>
          <w:p w:rsidR="0083423E" w:rsidRPr="0083423E" w:rsidRDefault="0083423E" w:rsidP="006728CB">
            <w:pPr>
              <w:pStyle w:val="Sansinterligne"/>
              <w:rPr>
                <w:rFonts w:cstheme="minorHAnsi"/>
                <w:i/>
              </w:rPr>
            </w:pPr>
            <w:r w:rsidRPr="0083423E">
              <w:rPr>
                <w:rFonts w:cstheme="minorHAnsi"/>
                <w:i/>
              </w:rPr>
              <w:t>-Identifier les actes de respect vis-à-vis des chefs, des vieux, des aînés.</w:t>
            </w:r>
          </w:p>
          <w:p w:rsidR="0083423E" w:rsidRDefault="0083423E" w:rsidP="006728CB">
            <w:pPr>
              <w:pStyle w:val="Sansinterligne"/>
              <w:rPr>
                <w:rFonts w:cstheme="minorHAnsi"/>
                <w:i/>
              </w:rPr>
            </w:pPr>
            <w:r w:rsidRPr="0083423E">
              <w:rPr>
                <w:rFonts w:cstheme="minorHAnsi"/>
                <w:i/>
              </w:rPr>
              <w:t>-Découvrir les actes de respect liés aux liens de parenté.</w:t>
            </w:r>
          </w:p>
          <w:p w:rsidR="00DA330B" w:rsidRPr="0083423E" w:rsidRDefault="00DA330B" w:rsidP="006728CB">
            <w:pPr>
              <w:pStyle w:val="Sansinterligne"/>
              <w:rPr>
                <w:rFonts w:cstheme="minorHAnsi"/>
                <w:i/>
              </w:rPr>
            </w:pPr>
            <w:r>
              <w:rPr>
                <w:rFonts w:cstheme="minorHAnsi"/>
                <w:i/>
              </w:rPr>
              <w:t>-Analyser les valeurs transmises par les rituels et les symboles.</w:t>
            </w:r>
          </w:p>
        </w:tc>
      </w:tr>
      <w:tr w:rsidR="0083423E" w:rsidTr="00A30E02">
        <w:tc>
          <w:tcPr>
            <w:tcW w:w="2265" w:type="dxa"/>
          </w:tcPr>
          <w:p w:rsidR="0083423E" w:rsidRPr="0083423E" w:rsidRDefault="0083423E" w:rsidP="006728CB">
            <w:pPr>
              <w:pStyle w:val="Sansinterligne"/>
              <w:rPr>
                <w:rFonts w:cstheme="minorHAnsi"/>
                <w:b/>
              </w:rPr>
            </w:pPr>
            <w:r w:rsidRPr="0083423E">
              <w:rPr>
                <w:rFonts w:cstheme="minorHAnsi"/>
                <w:b/>
              </w:rPr>
              <w:t>Attendus de fin de séquence</w:t>
            </w:r>
          </w:p>
        </w:tc>
        <w:tc>
          <w:tcPr>
            <w:tcW w:w="7086" w:type="dxa"/>
            <w:gridSpan w:val="4"/>
          </w:tcPr>
          <w:p w:rsidR="0083423E" w:rsidRPr="0083423E" w:rsidRDefault="0083423E" w:rsidP="006728CB">
            <w:pPr>
              <w:pStyle w:val="Sansinterligne"/>
              <w:rPr>
                <w:rFonts w:cstheme="minorHAnsi"/>
                <w:i/>
              </w:rPr>
            </w:pPr>
            <w:r w:rsidRPr="0083423E">
              <w:rPr>
                <w:rFonts w:cstheme="minorHAnsi"/>
                <w:i/>
              </w:rPr>
              <w:t>-Comprendre que le respect, l’humilité sont des valeurs universelles.</w:t>
            </w:r>
          </w:p>
          <w:p w:rsidR="0083423E" w:rsidRDefault="0083423E" w:rsidP="006728CB">
            <w:pPr>
              <w:pStyle w:val="Sansinterligne"/>
              <w:rPr>
                <w:rFonts w:cstheme="minorHAnsi"/>
              </w:rPr>
            </w:pPr>
            <w:r w:rsidRPr="0083423E">
              <w:rPr>
                <w:rFonts w:cstheme="minorHAnsi"/>
                <w:i/>
              </w:rPr>
              <w:t>-Comprendre que ces valeurs sont visibles et véhiculées à travers la parole, les gestes, le comportement.</w:t>
            </w:r>
          </w:p>
        </w:tc>
      </w:tr>
      <w:tr w:rsidR="0083423E" w:rsidTr="00A30E02">
        <w:tc>
          <w:tcPr>
            <w:tcW w:w="2265" w:type="dxa"/>
          </w:tcPr>
          <w:p w:rsidR="0083423E" w:rsidRPr="00B309CB" w:rsidRDefault="0083423E" w:rsidP="006728CB">
            <w:pPr>
              <w:pStyle w:val="Sansinterligne"/>
              <w:rPr>
                <w:rFonts w:cstheme="minorHAnsi"/>
                <w:b/>
              </w:rPr>
            </w:pPr>
            <w:r w:rsidRPr="00B309CB">
              <w:rPr>
                <w:rFonts w:cstheme="minorHAnsi"/>
                <w:b/>
                <w:color w:val="FF0000"/>
              </w:rPr>
              <w:t>Séances</w:t>
            </w:r>
          </w:p>
        </w:tc>
        <w:tc>
          <w:tcPr>
            <w:tcW w:w="2362" w:type="dxa"/>
          </w:tcPr>
          <w:p w:rsidR="0083423E" w:rsidRPr="00B309CB" w:rsidRDefault="0083423E" w:rsidP="006728CB">
            <w:pPr>
              <w:pStyle w:val="Sansinterligne"/>
              <w:rPr>
                <w:rFonts w:cstheme="minorHAnsi"/>
                <w:b/>
              </w:rPr>
            </w:pPr>
            <w:r w:rsidRPr="00B309CB">
              <w:rPr>
                <w:rFonts w:cstheme="minorHAnsi"/>
                <w:b/>
                <w:color w:val="00B050"/>
              </w:rPr>
              <w:t>Problématique</w:t>
            </w:r>
          </w:p>
        </w:tc>
        <w:tc>
          <w:tcPr>
            <w:tcW w:w="2362" w:type="dxa"/>
          </w:tcPr>
          <w:p w:rsidR="0083423E" w:rsidRPr="00B309CB" w:rsidRDefault="0083423E" w:rsidP="006728CB">
            <w:pPr>
              <w:pStyle w:val="Sansinterligne"/>
              <w:rPr>
                <w:rFonts w:cstheme="minorHAnsi"/>
                <w:b/>
              </w:rPr>
            </w:pPr>
            <w:r w:rsidRPr="00B309CB">
              <w:rPr>
                <w:rFonts w:cstheme="minorHAnsi"/>
                <w:b/>
                <w:color w:val="00B0F0"/>
              </w:rPr>
              <w:t>Objectifs</w:t>
            </w:r>
          </w:p>
        </w:tc>
        <w:tc>
          <w:tcPr>
            <w:tcW w:w="2362" w:type="dxa"/>
            <w:gridSpan w:val="2"/>
          </w:tcPr>
          <w:p w:rsidR="0083423E" w:rsidRPr="00B309CB" w:rsidRDefault="0083423E" w:rsidP="006728CB">
            <w:pPr>
              <w:pStyle w:val="Sansinterligne"/>
              <w:rPr>
                <w:rFonts w:cstheme="minorHAnsi"/>
                <w:b/>
              </w:rPr>
            </w:pPr>
            <w:r w:rsidRPr="00B309CB">
              <w:rPr>
                <w:rFonts w:cstheme="minorHAnsi"/>
                <w:b/>
              </w:rPr>
              <w:t>Notions</w:t>
            </w:r>
          </w:p>
        </w:tc>
      </w:tr>
      <w:tr w:rsidR="0083423E" w:rsidTr="00A30E02">
        <w:tc>
          <w:tcPr>
            <w:tcW w:w="2265" w:type="dxa"/>
          </w:tcPr>
          <w:p w:rsidR="0083423E" w:rsidRDefault="00DD52E1" w:rsidP="00DD52E1">
            <w:pPr>
              <w:pStyle w:val="Sansinterligne"/>
              <w:rPr>
                <w:rFonts w:cstheme="minorHAnsi"/>
                <w:b/>
              </w:rPr>
            </w:pPr>
            <w:r w:rsidRPr="00923BE8">
              <w:rPr>
                <w:rFonts w:cstheme="minorHAnsi"/>
                <w:b/>
                <w:color w:val="FF0000"/>
              </w:rPr>
              <w:t xml:space="preserve">1 : Les actes et </w:t>
            </w:r>
            <w:r w:rsidR="002D06A8" w:rsidRPr="00923BE8">
              <w:rPr>
                <w:rFonts w:cstheme="minorHAnsi"/>
                <w:b/>
                <w:color w:val="FF0000"/>
              </w:rPr>
              <w:t xml:space="preserve">les </w:t>
            </w:r>
            <w:r w:rsidRPr="00923BE8">
              <w:rPr>
                <w:rFonts w:cstheme="minorHAnsi"/>
                <w:b/>
                <w:color w:val="FF0000"/>
              </w:rPr>
              <w:t>symboles visibles</w:t>
            </w:r>
            <w:r w:rsidR="002D06A8" w:rsidRPr="00923BE8">
              <w:rPr>
                <w:rFonts w:cstheme="minorHAnsi"/>
                <w:b/>
                <w:color w:val="FF0000"/>
              </w:rPr>
              <w:t>, le geste</w:t>
            </w:r>
            <w:r w:rsidR="00923BE8">
              <w:rPr>
                <w:rFonts w:cstheme="minorHAnsi"/>
                <w:b/>
                <w:color w:val="FF0000"/>
              </w:rPr>
              <w:t>.</w:t>
            </w:r>
            <w:r w:rsidR="001775C9">
              <w:rPr>
                <w:rFonts w:cstheme="minorHAnsi"/>
                <w:b/>
                <w:color w:val="FF0000"/>
              </w:rPr>
              <w:t xml:space="preserve"> </w:t>
            </w:r>
            <w:r w:rsidR="001775C9" w:rsidRPr="001775C9">
              <w:rPr>
                <w:rFonts w:cstheme="minorHAnsi"/>
                <w:b/>
              </w:rPr>
              <w:t>(</w:t>
            </w:r>
            <w:r w:rsidRPr="00B309CB">
              <w:rPr>
                <w:rFonts w:cstheme="minorHAnsi"/>
                <w:b/>
              </w:rPr>
              <w:t>55’)</w:t>
            </w:r>
          </w:p>
          <w:p w:rsidR="001775C9" w:rsidRDefault="001775C9" w:rsidP="00DD52E1">
            <w:pPr>
              <w:pStyle w:val="Sansinterligne"/>
              <w:rPr>
                <w:rFonts w:cstheme="minorHAnsi"/>
                <w:b/>
                <w:color w:val="FF0000"/>
              </w:rPr>
            </w:pPr>
          </w:p>
          <w:p w:rsidR="001775C9" w:rsidRPr="001775C9" w:rsidRDefault="001775C9" w:rsidP="00DD52E1">
            <w:pPr>
              <w:pStyle w:val="Sansinterligne"/>
              <w:rPr>
                <w:rFonts w:cstheme="minorHAnsi"/>
                <w:b/>
                <w:color w:val="FF0000"/>
              </w:rPr>
            </w:pPr>
            <w:r w:rsidRPr="001775C9">
              <w:rPr>
                <w:rFonts w:cstheme="minorHAnsi"/>
                <w:b/>
              </w:rPr>
              <w:t>Activité : Des actes manifestes.</w:t>
            </w:r>
          </w:p>
        </w:tc>
        <w:tc>
          <w:tcPr>
            <w:tcW w:w="2362" w:type="dxa"/>
          </w:tcPr>
          <w:p w:rsidR="0083423E" w:rsidRPr="00B309CB" w:rsidRDefault="00DD52E1" w:rsidP="006728CB">
            <w:pPr>
              <w:pStyle w:val="Sansinterligne"/>
              <w:rPr>
                <w:rFonts w:cstheme="minorHAnsi"/>
                <w:color w:val="00B050"/>
              </w:rPr>
            </w:pPr>
            <w:r w:rsidRPr="00B309CB">
              <w:rPr>
                <w:rFonts w:cstheme="minorHAnsi"/>
                <w:color w:val="00B050"/>
              </w:rPr>
              <w:t>Quels actes de respect visibles identifies-tu au quotidien ou à certaines occasions ?</w:t>
            </w:r>
          </w:p>
        </w:tc>
        <w:tc>
          <w:tcPr>
            <w:tcW w:w="2362" w:type="dxa"/>
          </w:tcPr>
          <w:p w:rsidR="0083423E" w:rsidRPr="00B309CB" w:rsidRDefault="00DD52E1" w:rsidP="006728CB">
            <w:pPr>
              <w:pStyle w:val="Sansinterligne"/>
              <w:rPr>
                <w:rFonts w:cstheme="minorHAnsi"/>
                <w:color w:val="00B0F0"/>
              </w:rPr>
            </w:pPr>
            <w:r w:rsidRPr="00B309CB">
              <w:rPr>
                <w:rFonts w:cstheme="minorHAnsi"/>
                <w:color w:val="00B0F0"/>
              </w:rPr>
              <w:t>-Montrer la matérialisation du respect dans les coutumes.</w:t>
            </w:r>
          </w:p>
        </w:tc>
        <w:tc>
          <w:tcPr>
            <w:tcW w:w="2362" w:type="dxa"/>
            <w:gridSpan w:val="2"/>
          </w:tcPr>
          <w:p w:rsidR="0083423E" w:rsidRDefault="00DD52E1" w:rsidP="006728CB">
            <w:pPr>
              <w:pStyle w:val="Sansinterligne"/>
              <w:rPr>
                <w:rFonts w:cstheme="minorHAnsi"/>
              </w:rPr>
            </w:pPr>
            <w:r>
              <w:rPr>
                <w:rFonts w:cstheme="minorHAnsi"/>
              </w:rPr>
              <w:t>Respect – humilité – coutume – geste.</w:t>
            </w:r>
          </w:p>
        </w:tc>
      </w:tr>
      <w:tr w:rsidR="00DD52E1" w:rsidTr="00A30E02">
        <w:tc>
          <w:tcPr>
            <w:tcW w:w="2265" w:type="dxa"/>
          </w:tcPr>
          <w:p w:rsidR="00DD52E1" w:rsidRDefault="00DD52E1" w:rsidP="00DD52E1">
            <w:pPr>
              <w:pStyle w:val="Sansinterligne"/>
              <w:rPr>
                <w:rFonts w:cstheme="minorHAnsi"/>
                <w:b/>
              </w:rPr>
            </w:pPr>
            <w:r w:rsidRPr="001775C9">
              <w:rPr>
                <w:rFonts w:cstheme="minorHAnsi"/>
                <w:b/>
                <w:color w:val="FF0000"/>
              </w:rPr>
              <w:t xml:space="preserve">2 : Les actes et </w:t>
            </w:r>
            <w:r w:rsidR="002D06A8" w:rsidRPr="001775C9">
              <w:rPr>
                <w:rFonts w:cstheme="minorHAnsi"/>
                <w:b/>
                <w:color w:val="FF0000"/>
              </w:rPr>
              <w:t xml:space="preserve">les </w:t>
            </w:r>
            <w:r w:rsidRPr="001775C9">
              <w:rPr>
                <w:rFonts w:cstheme="minorHAnsi"/>
                <w:b/>
                <w:color w:val="FF0000"/>
              </w:rPr>
              <w:t xml:space="preserve">symboles audibles, la </w:t>
            </w:r>
            <w:r w:rsidR="009D6D99" w:rsidRPr="001775C9">
              <w:rPr>
                <w:rFonts w:cstheme="minorHAnsi"/>
                <w:b/>
                <w:color w:val="FF0000"/>
              </w:rPr>
              <w:t>P</w:t>
            </w:r>
            <w:r w:rsidRPr="001775C9">
              <w:rPr>
                <w:rFonts w:cstheme="minorHAnsi"/>
                <w:b/>
                <w:color w:val="FF0000"/>
              </w:rPr>
              <w:t>arole</w:t>
            </w:r>
            <w:r w:rsidR="00B309CB" w:rsidRPr="001775C9">
              <w:rPr>
                <w:rFonts w:cstheme="minorHAnsi"/>
                <w:b/>
                <w:color w:val="FF0000"/>
              </w:rPr>
              <w:t xml:space="preserve"> </w:t>
            </w:r>
            <w:r w:rsidR="00B309CB" w:rsidRPr="00B309CB">
              <w:rPr>
                <w:rFonts w:cstheme="minorHAnsi"/>
                <w:b/>
              </w:rPr>
              <w:t>(55’)</w:t>
            </w:r>
          </w:p>
          <w:p w:rsidR="001775C9" w:rsidRDefault="001775C9" w:rsidP="00DD52E1">
            <w:pPr>
              <w:pStyle w:val="Sansinterligne"/>
              <w:rPr>
                <w:rFonts w:cstheme="minorHAnsi"/>
                <w:b/>
              </w:rPr>
            </w:pPr>
          </w:p>
          <w:p w:rsidR="001775C9" w:rsidRPr="001775C9" w:rsidRDefault="001775C9" w:rsidP="00DD52E1">
            <w:pPr>
              <w:pStyle w:val="Sansinterligne"/>
              <w:rPr>
                <w:rFonts w:cstheme="minorHAnsi"/>
                <w:b/>
              </w:rPr>
            </w:pPr>
            <w:r>
              <w:rPr>
                <w:rFonts w:cstheme="minorHAnsi"/>
                <w:b/>
              </w:rPr>
              <w:t>Activité : Les tournures langagières.</w:t>
            </w:r>
          </w:p>
        </w:tc>
        <w:tc>
          <w:tcPr>
            <w:tcW w:w="2362" w:type="dxa"/>
          </w:tcPr>
          <w:p w:rsidR="00DD52E1" w:rsidRPr="00B309CB" w:rsidRDefault="00DD52E1" w:rsidP="006728CB">
            <w:pPr>
              <w:pStyle w:val="Sansinterligne"/>
              <w:rPr>
                <w:rFonts w:cstheme="minorHAnsi"/>
                <w:color w:val="00B050"/>
              </w:rPr>
            </w:pPr>
            <w:r w:rsidRPr="00B309CB">
              <w:rPr>
                <w:rFonts w:cstheme="minorHAnsi"/>
                <w:color w:val="00B050"/>
              </w:rPr>
              <w:t>Quelles formulations langagières identifies-tu dans le respect ?</w:t>
            </w:r>
          </w:p>
        </w:tc>
        <w:tc>
          <w:tcPr>
            <w:tcW w:w="2362" w:type="dxa"/>
          </w:tcPr>
          <w:p w:rsidR="00DD52E1" w:rsidRPr="00B309CB" w:rsidRDefault="00DD52E1" w:rsidP="006728CB">
            <w:pPr>
              <w:pStyle w:val="Sansinterligne"/>
              <w:rPr>
                <w:rFonts w:cstheme="minorHAnsi"/>
                <w:color w:val="00B0F0"/>
              </w:rPr>
            </w:pPr>
            <w:r w:rsidRPr="00B309CB">
              <w:rPr>
                <w:rFonts w:cstheme="minorHAnsi"/>
                <w:color w:val="00B0F0"/>
              </w:rPr>
              <w:t>-Montrer et comprendre que le langage respectueux est universel et essentiel à la communication positive.</w:t>
            </w:r>
          </w:p>
          <w:p w:rsidR="00DD52E1" w:rsidRPr="00B309CB" w:rsidRDefault="00DD52E1" w:rsidP="006728CB">
            <w:pPr>
              <w:pStyle w:val="Sansinterligne"/>
              <w:rPr>
                <w:rFonts w:cstheme="minorHAnsi"/>
                <w:color w:val="00B0F0"/>
              </w:rPr>
            </w:pPr>
            <w:r w:rsidRPr="00B309CB">
              <w:rPr>
                <w:rFonts w:cstheme="minorHAnsi"/>
                <w:color w:val="00B0F0"/>
              </w:rPr>
              <w:t>-Comprendre qu’en</w:t>
            </w:r>
            <w:r w:rsidR="00B309CB" w:rsidRPr="00B309CB">
              <w:rPr>
                <w:rFonts w:cstheme="minorHAnsi"/>
                <w:color w:val="00B0F0"/>
              </w:rPr>
              <w:t xml:space="preserve"> langue vernaculaire comme dans la langue française, des tropes ou métaphores sont utilisées pour contourner des non-dits.</w:t>
            </w:r>
          </w:p>
        </w:tc>
        <w:tc>
          <w:tcPr>
            <w:tcW w:w="2362" w:type="dxa"/>
            <w:gridSpan w:val="2"/>
          </w:tcPr>
          <w:p w:rsidR="00DD52E1" w:rsidRDefault="00B309CB" w:rsidP="006728CB">
            <w:pPr>
              <w:pStyle w:val="Sansinterligne"/>
              <w:rPr>
                <w:rFonts w:cstheme="minorHAnsi"/>
              </w:rPr>
            </w:pPr>
            <w:r>
              <w:rPr>
                <w:rFonts w:cstheme="minorHAnsi"/>
              </w:rPr>
              <w:t>Parole – tabou – trope -non-dits - vouvoiement – périphrase.</w:t>
            </w:r>
          </w:p>
        </w:tc>
      </w:tr>
      <w:tr w:rsidR="00B309CB" w:rsidTr="00A30E02">
        <w:tc>
          <w:tcPr>
            <w:tcW w:w="2265" w:type="dxa"/>
          </w:tcPr>
          <w:p w:rsidR="00B309CB" w:rsidRDefault="00B309CB" w:rsidP="00DD52E1">
            <w:pPr>
              <w:pStyle w:val="Sansinterligne"/>
              <w:rPr>
                <w:rFonts w:cstheme="minorHAnsi"/>
                <w:b/>
              </w:rPr>
            </w:pPr>
            <w:r w:rsidRPr="001775C9">
              <w:rPr>
                <w:rFonts w:cstheme="minorHAnsi"/>
                <w:b/>
                <w:color w:val="FF0000"/>
              </w:rPr>
              <w:t xml:space="preserve">3 : Les actes et </w:t>
            </w:r>
            <w:r w:rsidR="002D06A8" w:rsidRPr="001775C9">
              <w:rPr>
                <w:rFonts w:cstheme="minorHAnsi"/>
                <w:b/>
                <w:color w:val="FF0000"/>
              </w:rPr>
              <w:t xml:space="preserve">les </w:t>
            </w:r>
            <w:r w:rsidRPr="001775C9">
              <w:rPr>
                <w:rFonts w:cstheme="minorHAnsi"/>
                <w:b/>
                <w:color w:val="FF0000"/>
              </w:rPr>
              <w:t xml:space="preserve">symboles </w:t>
            </w:r>
            <w:r w:rsidR="007D37AE" w:rsidRPr="001775C9">
              <w:rPr>
                <w:rFonts w:cstheme="minorHAnsi"/>
                <w:b/>
                <w:color w:val="FF0000"/>
              </w:rPr>
              <w:t>sensibles</w:t>
            </w:r>
            <w:r w:rsidR="002D06A8" w:rsidRPr="001775C9">
              <w:rPr>
                <w:rFonts w:cstheme="minorHAnsi"/>
                <w:b/>
                <w:color w:val="FF0000"/>
              </w:rPr>
              <w:t xml:space="preserve">, </w:t>
            </w:r>
            <w:r w:rsidRPr="001775C9">
              <w:rPr>
                <w:rFonts w:cstheme="minorHAnsi"/>
                <w:b/>
                <w:color w:val="FF0000"/>
              </w:rPr>
              <w:t xml:space="preserve">l’attitude ou le comportement </w:t>
            </w:r>
            <w:r>
              <w:rPr>
                <w:rFonts w:cstheme="minorHAnsi"/>
                <w:b/>
              </w:rPr>
              <w:t>(55’)</w:t>
            </w:r>
          </w:p>
          <w:p w:rsidR="001775C9" w:rsidRDefault="001775C9" w:rsidP="00DD52E1">
            <w:pPr>
              <w:pStyle w:val="Sansinterligne"/>
              <w:rPr>
                <w:rFonts w:cstheme="minorHAnsi"/>
                <w:b/>
              </w:rPr>
            </w:pPr>
          </w:p>
          <w:p w:rsidR="001775C9" w:rsidRDefault="001775C9" w:rsidP="00DD52E1">
            <w:pPr>
              <w:pStyle w:val="Sansinterligne"/>
              <w:rPr>
                <w:rFonts w:cstheme="minorHAnsi"/>
                <w:b/>
              </w:rPr>
            </w:pPr>
            <w:r>
              <w:rPr>
                <w:rFonts w:cstheme="minorHAnsi"/>
                <w:b/>
              </w:rPr>
              <w:t>Activité : Pudeur et sensibilité.</w:t>
            </w:r>
          </w:p>
          <w:p w:rsidR="00B309CB" w:rsidRDefault="00B309CB" w:rsidP="00DD52E1">
            <w:pPr>
              <w:pStyle w:val="Sansinterligne"/>
              <w:rPr>
                <w:rFonts w:cstheme="minorHAnsi"/>
                <w:b/>
              </w:rPr>
            </w:pPr>
          </w:p>
          <w:p w:rsidR="00B309CB" w:rsidRPr="00B309CB" w:rsidRDefault="00B309CB" w:rsidP="00DD52E1">
            <w:pPr>
              <w:pStyle w:val="Sansinterligne"/>
              <w:rPr>
                <w:rFonts w:cstheme="minorHAnsi"/>
              </w:rPr>
            </w:pPr>
          </w:p>
          <w:p w:rsidR="00B309CB" w:rsidRPr="00B309CB" w:rsidRDefault="00B309CB" w:rsidP="00DD52E1">
            <w:pPr>
              <w:pStyle w:val="Sansinterligne"/>
              <w:rPr>
                <w:rFonts w:cstheme="minorHAnsi"/>
                <w:b/>
              </w:rPr>
            </w:pPr>
            <w:r w:rsidRPr="00B309CB">
              <w:rPr>
                <w:rFonts w:cstheme="minorHAnsi"/>
              </w:rPr>
              <w:t>Evaluation 30’</w:t>
            </w:r>
          </w:p>
        </w:tc>
        <w:tc>
          <w:tcPr>
            <w:tcW w:w="2362" w:type="dxa"/>
          </w:tcPr>
          <w:p w:rsidR="00B309CB" w:rsidRPr="00B309CB" w:rsidRDefault="00B309CB" w:rsidP="006728CB">
            <w:pPr>
              <w:pStyle w:val="Sansinterligne"/>
              <w:rPr>
                <w:rFonts w:cstheme="minorHAnsi"/>
                <w:color w:val="00B050"/>
              </w:rPr>
            </w:pPr>
            <w:r w:rsidRPr="00B309CB">
              <w:rPr>
                <w:rFonts w:cstheme="minorHAnsi"/>
                <w:color w:val="00B050"/>
              </w:rPr>
              <w:t xml:space="preserve">Dans quelles situations identifie-t-on des attitudes ou des comportements </w:t>
            </w:r>
            <w:r w:rsidR="007D37AE">
              <w:rPr>
                <w:rFonts w:cstheme="minorHAnsi"/>
                <w:color w:val="00B050"/>
              </w:rPr>
              <w:t>sensibles,</w:t>
            </w:r>
            <w:r w:rsidRPr="00B309CB">
              <w:rPr>
                <w:rFonts w:cstheme="minorHAnsi"/>
                <w:color w:val="00B050"/>
              </w:rPr>
              <w:t xml:space="preserve"> respectueux voire pudiques ?</w:t>
            </w:r>
          </w:p>
        </w:tc>
        <w:tc>
          <w:tcPr>
            <w:tcW w:w="2362" w:type="dxa"/>
          </w:tcPr>
          <w:p w:rsidR="00B309CB" w:rsidRPr="00B309CB" w:rsidRDefault="00B309CB" w:rsidP="006728CB">
            <w:pPr>
              <w:pStyle w:val="Sansinterligne"/>
              <w:rPr>
                <w:rFonts w:cstheme="minorHAnsi"/>
                <w:color w:val="00B0F0"/>
              </w:rPr>
            </w:pPr>
            <w:r w:rsidRPr="00B309CB">
              <w:rPr>
                <w:rFonts w:cstheme="minorHAnsi"/>
                <w:color w:val="00B0F0"/>
              </w:rPr>
              <w:t>-Comprendre la notion de respect et de pudeur entre frères et sœurs, cousins, cousines.</w:t>
            </w:r>
          </w:p>
        </w:tc>
        <w:tc>
          <w:tcPr>
            <w:tcW w:w="2362" w:type="dxa"/>
            <w:gridSpan w:val="2"/>
          </w:tcPr>
          <w:p w:rsidR="00B309CB" w:rsidRDefault="00B309CB" w:rsidP="006728CB">
            <w:pPr>
              <w:pStyle w:val="Sansinterligne"/>
              <w:rPr>
                <w:rFonts w:cstheme="minorHAnsi"/>
              </w:rPr>
            </w:pPr>
            <w:r>
              <w:rPr>
                <w:rFonts w:cstheme="minorHAnsi"/>
              </w:rPr>
              <w:t>Pudeur – d</w:t>
            </w:r>
            <w:r w:rsidR="00743FB9">
              <w:rPr>
                <w:rFonts w:cstheme="minorHAnsi"/>
              </w:rPr>
              <w:t>istance</w:t>
            </w:r>
            <w:r>
              <w:rPr>
                <w:rFonts w:cstheme="minorHAnsi"/>
              </w:rPr>
              <w:t xml:space="preserve"> – respect.</w:t>
            </w:r>
          </w:p>
        </w:tc>
      </w:tr>
    </w:tbl>
    <w:p w:rsidR="006728CB" w:rsidRDefault="006728CB" w:rsidP="006728CB">
      <w:pPr>
        <w:pStyle w:val="Sansinterligne"/>
        <w:rPr>
          <w:rFonts w:cstheme="minorHAnsi"/>
        </w:rPr>
      </w:pPr>
    </w:p>
    <w:p w:rsidR="007D37AE" w:rsidRDefault="007D37AE" w:rsidP="006728CB">
      <w:pPr>
        <w:pStyle w:val="Sansinterligne"/>
        <w:rPr>
          <w:rFonts w:cstheme="minorHAnsi"/>
        </w:rPr>
      </w:pPr>
    </w:p>
    <w:p w:rsidR="007D37AE" w:rsidRDefault="007D37AE" w:rsidP="006728CB">
      <w:pPr>
        <w:pStyle w:val="Sansinterligne"/>
        <w:rPr>
          <w:rFonts w:cstheme="minorHAnsi"/>
        </w:rPr>
      </w:pPr>
    </w:p>
    <w:p w:rsidR="007D37AE" w:rsidRDefault="007D37AE" w:rsidP="006728CB">
      <w:pPr>
        <w:pStyle w:val="Sansinterligne"/>
        <w:rPr>
          <w:rFonts w:cstheme="minorHAnsi"/>
        </w:rPr>
      </w:pPr>
    </w:p>
    <w:p w:rsidR="007D37AE" w:rsidRDefault="007D37AE" w:rsidP="006728CB">
      <w:pPr>
        <w:pStyle w:val="Sansinterligne"/>
        <w:rPr>
          <w:rFonts w:cstheme="minorHAnsi"/>
        </w:rPr>
      </w:pPr>
    </w:p>
    <w:p w:rsidR="007D37AE" w:rsidRDefault="007D37AE" w:rsidP="006728CB">
      <w:pPr>
        <w:pStyle w:val="Sansinterligne"/>
        <w:rPr>
          <w:rFonts w:cstheme="minorHAnsi"/>
        </w:rPr>
      </w:pPr>
    </w:p>
    <w:p w:rsidR="007D37AE" w:rsidRDefault="007D37AE" w:rsidP="006728CB">
      <w:pPr>
        <w:pStyle w:val="Sansinterligne"/>
        <w:rPr>
          <w:rFonts w:cstheme="minorHAnsi"/>
        </w:rPr>
      </w:pPr>
    </w:p>
    <w:p w:rsidR="007978A4" w:rsidRDefault="007978A4" w:rsidP="006728CB">
      <w:pPr>
        <w:pStyle w:val="Sansinterligne"/>
        <w:rPr>
          <w:rFonts w:cstheme="minorHAnsi"/>
        </w:rPr>
      </w:pPr>
    </w:p>
    <w:p w:rsidR="007D37AE" w:rsidRPr="007D37AE" w:rsidRDefault="007D37AE" w:rsidP="007D37AE">
      <w:pPr>
        <w:pStyle w:val="Sansinterligne"/>
        <w:pBdr>
          <w:top w:val="single" w:sz="4" w:space="1" w:color="auto"/>
          <w:left w:val="single" w:sz="4" w:space="4" w:color="auto"/>
          <w:bottom w:val="single" w:sz="4" w:space="1" w:color="auto"/>
          <w:right w:val="single" w:sz="4" w:space="4" w:color="auto"/>
        </w:pBdr>
        <w:jc w:val="center"/>
        <w:rPr>
          <w:rFonts w:cstheme="minorHAnsi"/>
          <w:b/>
          <w:color w:val="FF0000"/>
        </w:rPr>
      </w:pPr>
      <w:r w:rsidRPr="007D37AE">
        <w:rPr>
          <w:rFonts w:cstheme="minorHAnsi"/>
          <w:b/>
          <w:color w:val="FF0000"/>
        </w:rPr>
        <w:lastRenderedPageBreak/>
        <w:t>Séquence 2 : Les actes de respect.</w:t>
      </w:r>
    </w:p>
    <w:p w:rsidR="007D37AE" w:rsidRDefault="007D37AE" w:rsidP="006728CB">
      <w:pPr>
        <w:pStyle w:val="Sansinterligne"/>
        <w:rPr>
          <w:rFonts w:cstheme="minorHAnsi"/>
        </w:rPr>
      </w:pPr>
    </w:p>
    <w:p w:rsidR="007D37AE" w:rsidRPr="007D37AE" w:rsidRDefault="007D37AE" w:rsidP="006728CB">
      <w:pPr>
        <w:pStyle w:val="Sansinterligne"/>
        <w:rPr>
          <w:rFonts w:cstheme="minorHAnsi"/>
          <w:b/>
          <w:color w:val="FF0000"/>
          <w:u w:val="single"/>
        </w:rPr>
      </w:pPr>
      <w:r w:rsidRPr="007D37AE">
        <w:rPr>
          <w:rFonts w:cstheme="minorHAnsi"/>
          <w:b/>
          <w:color w:val="FF0000"/>
          <w:u w:val="single"/>
        </w:rPr>
        <w:t xml:space="preserve">Séance 1 : Les actes et </w:t>
      </w:r>
      <w:r w:rsidR="002D06A8">
        <w:rPr>
          <w:rFonts w:cstheme="minorHAnsi"/>
          <w:b/>
          <w:color w:val="FF0000"/>
          <w:u w:val="single"/>
        </w:rPr>
        <w:t xml:space="preserve">les </w:t>
      </w:r>
      <w:r w:rsidRPr="007D37AE">
        <w:rPr>
          <w:rFonts w:cstheme="minorHAnsi"/>
          <w:b/>
          <w:color w:val="FF0000"/>
          <w:u w:val="single"/>
        </w:rPr>
        <w:t>symboles visibles</w:t>
      </w:r>
      <w:r w:rsidR="002D06A8">
        <w:rPr>
          <w:rFonts w:cstheme="minorHAnsi"/>
          <w:b/>
          <w:color w:val="FF0000"/>
          <w:u w:val="single"/>
        </w:rPr>
        <w:t>, le geste.</w:t>
      </w:r>
    </w:p>
    <w:p w:rsidR="007D37AE" w:rsidRPr="007D37AE" w:rsidRDefault="007D37AE" w:rsidP="006728CB">
      <w:pPr>
        <w:pStyle w:val="Sansinterligne"/>
        <w:rPr>
          <w:rFonts w:cstheme="minorHAnsi"/>
          <w:b/>
          <w:color w:val="00B050"/>
        </w:rPr>
      </w:pPr>
      <w:r w:rsidRPr="007D37AE">
        <w:rPr>
          <w:rFonts w:cstheme="minorHAnsi"/>
          <w:b/>
          <w:color w:val="00B050"/>
        </w:rPr>
        <w:t xml:space="preserve">Quels actes de respect </w:t>
      </w:r>
      <w:r w:rsidR="002A7F46">
        <w:rPr>
          <w:rFonts w:cstheme="minorHAnsi"/>
          <w:b/>
          <w:color w:val="00B050"/>
        </w:rPr>
        <w:t xml:space="preserve">visibles </w:t>
      </w:r>
      <w:r w:rsidRPr="007D37AE">
        <w:rPr>
          <w:rFonts w:cstheme="minorHAnsi"/>
          <w:b/>
          <w:color w:val="00B050"/>
        </w:rPr>
        <w:t>identifies</w:t>
      </w:r>
      <w:r w:rsidR="002A7F46">
        <w:rPr>
          <w:rFonts w:cstheme="minorHAnsi"/>
          <w:b/>
          <w:color w:val="00B050"/>
        </w:rPr>
        <w:t>-tu</w:t>
      </w:r>
      <w:r w:rsidRPr="007D37AE">
        <w:rPr>
          <w:rFonts w:cstheme="minorHAnsi"/>
          <w:b/>
          <w:color w:val="00B050"/>
        </w:rPr>
        <w:t xml:space="preserve"> au quotidien ou à certaines occasions ?</w:t>
      </w:r>
    </w:p>
    <w:p w:rsidR="007D37AE" w:rsidRDefault="007D37AE" w:rsidP="006728CB">
      <w:pPr>
        <w:pStyle w:val="Sansinterligne"/>
        <w:rPr>
          <w:rFonts w:cstheme="minorHAnsi"/>
        </w:rPr>
      </w:pPr>
    </w:p>
    <w:p w:rsidR="007D37AE" w:rsidRPr="007D37AE" w:rsidRDefault="007D37AE" w:rsidP="006728CB">
      <w:pPr>
        <w:pStyle w:val="Sansinterligne"/>
        <w:rPr>
          <w:rFonts w:cstheme="minorHAnsi"/>
          <w:i/>
        </w:rPr>
      </w:pPr>
      <w:r w:rsidRPr="007D37AE">
        <w:rPr>
          <w:rFonts w:cstheme="minorHAnsi"/>
          <w:i/>
          <w:u w:val="single"/>
        </w:rPr>
        <w:t>Objectifs</w:t>
      </w:r>
      <w:r w:rsidRPr="007D37AE">
        <w:rPr>
          <w:rFonts w:cstheme="minorHAnsi"/>
          <w:i/>
        </w:rPr>
        <w:t> :</w:t>
      </w:r>
    </w:p>
    <w:p w:rsidR="007D37AE" w:rsidRPr="007D37AE" w:rsidRDefault="007D37AE" w:rsidP="006728CB">
      <w:pPr>
        <w:pStyle w:val="Sansinterligne"/>
        <w:rPr>
          <w:rFonts w:cstheme="minorHAnsi"/>
          <w:i/>
        </w:rPr>
      </w:pPr>
      <w:r w:rsidRPr="007D37AE">
        <w:rPr>
          <w:rFonts w:cstheme="minorHAnsi"/>
          <w:i/>
        </w:rPr>
        <w:t>-Montrer la matérialisation du respect dans les coutumes.</w:t>
      </w:r>
    </w:p>
    <w:p w:rsidR="007D37AE" w:rsidRPr="007D37AE" w:rsidRDefault="007D37AE" w:rsidP="006728CB">
      <w:pPr>
        <w:pStyle w:val="Sansinterligne"/>
        <w:rPr>
          <w:rFonts w:cstheme="minorHAnsi"/>
          <w:i/>
        </w:rPr>
      </w:pPr>
    </w:p>
    <w:p w:rsidR="007D37AE" w:rsidRDefault="007D37AE" w:rsidP="006728CB">
      <w:pPr>
        <w:pStyle w:val="Sansinterligne"/>
        <w:rPr>
          <w:rFonts w:cstheme="minorHAnsi"/>
          <w:i/>
        </w:rPr>
      </w:pPr>
      <w:r w:rsidRPr="007D37AE">
        <w:rPr>
          <w:rFonts w:cstheme="minorHAnsi"/>
          <w:i/>
          <w:u w:val="single"/>
        </w:rPr>
        <w:t>Notions</w:t>
      </w:r>
      <w:r w:rsidRPr="007D37AE">
        <w:rPr>
          <w:rFonts w:cstheme="minorHAnsi"/>
          <w:i/>
        </w:rPr>
        <w:t> : Respect – humilité – coutume – geste.</w:t>
      </w:r>
    </w:p>
    <w:p w:rsidR="007D37AE" w:rsidRDefault="007D37AE" w:rsidP="006728CB">
      <w:pPr>
        <w:pStyle w:val="Sansinterligne"/>
        <w:rPr>
          <w:rFonts w:cstheme="minorHAnsi"/>
          <w:i/>
        </w:rPr>
      </w:pPr>
    </w:p>
    <w:p w:rsidR="007D37AE" w:rsidRDefault="007D37AE" w:rsidP="006728CB">
      <w:pPr>
        <w:pStyle w:val="Sansinterligne"/>
        <w:rPr>
          <w:rFonts w:cstheme="minorHAnsi"/>
          <w:b/>
        </w:rPr>
      </w:pPr>
      <w:r>
        <w:rPr>
          <w:rFonts w:cstheme="minorHAnsi"/>
          <w:b/>
        </w:rPr>
        <w:t>Activité : Des actes manifestes.</w:t>
      </w:r>
    </w:p>
    <w:p w:rsidR="007D37AE" w:rsidRDefault="009D6D99" w:rsidP="006728CB">
      <w:pPr>
        <w:pStyle w:val="Sansinterligne"/>
        <w:rPr>
          <w:rFonts w:cstheme="minorHAnsi"/>
          <w:b/>
        </w:rPr>
      </w:pPr>
      <w:r>
        <w:rPr>
          <w:rFonts w:cstheme="minorHAnsi"/>
          <w:b/>
          <w:noProof/>
        </w:rPr>
        <mc:AlternateContent>
          <mc:Choice Requires="wps">
            <w:drawing>
              <wp:anchor distT="0" distB="0" distL="114300" distR="114300" simplePos="0" relativeHeight="251661312" behindDoc="0" locked="0" layoutInCell="1" allowOverlap="1">
                <wp:simplePos x="0" y="0"/>
                <wp:positionH relativeFrom="column">
                  <wp:posOffset>71755</wp:posOffset>
                </wp:positionH>
                <wp:positionV relativeFrom="paragraph">
                  <wp:posOffset>4482464</wp:posOffset>
                </wp:positionV>
                <wp:extent cx="5734050" cy="2543175"/>
                <wp:effectExtent l="0" t="0" r="19050" b="28575"/>
                <wp:wrapNone/>
                <wp:docPr id="7" name="Zone de texte 7"/>
                <wp:cNvGraphicFramePr/>
                <a:graphic xmlns:a="http://schemas.openxmlformats.org/drawingml/2006/main">
                  <a:graphicData uri="http://schemas.microsoft.com/office/word/2010/wordprocessingShape">
                    <wps:wsp>
                      <wps:cNvSpPr txBox="1"/>
                      <wps:spPr>
                        <a:xfrm>
                          <a:off x="0" y="0"/>
                          <a:ext cx="5734050" cy="2543175"/>
                        </a:xfrm>
                        <a:prstGeom prst="rect">
                          <a:avLst/>
                        </a:prstGeom>
                        <a:solidFill>
                          <a:schemeClr val="lt1"/>
                        </a:solidFill>
                        <a:ln w="6350">
                          <a:solidFill>
                            <a:prstClr val="black"/>
                          </a:solidFill>
                        </a:ln>
                      </wps:spPr>
                      <wps:txbx>
                        <w:txbxContent>
                          <w:p w:rsidR="00A30E02" w:rsidRDefault="00A30E02" w:rsidP="009D6D99">
                            <w:pPr>
                              <w:pStyle w:val="Sansinterligne"/>
                            </w:pPr>
                            <w:r w:rsidRPr="002D06A8">
                              <w:rPr>
                                <w:b/>
                                <w:u w:val="single"/>
                              </w:rPr>
                              <w:t>Question</w:t>
                            </w:r>
                            <w:r>
                              <w:rPr>
                                <w:b/>
                                <w:u w:val="single"/>
                              </w:rPr>
                              <w:t>s</w:t>
                            </w:r>
                            <w:r>
                              <w:t> :</w:t>
                            </w:r>
                          </w:p>
                          <w:p w:rsidR="00A30E02" w:rsidRDefault="00A30E02" w:rsidP="009D6D99">
                            <w:pPr>
                              <w:pStyle w:val="Sansinterligne"/>
                            </w:pPr>
                            <w:r w:rsidRPr="002D06A8">
                              <w:rPr>
                                <w:b/>
                              </w:rPr>
                              <w:t>Document 1</w:t>
                            </w:r>
                            <w:r>
                              <w:t> :</w:t>
                            </w:r>
                          </w:p>
                          <w:p w:rsidR="00A30E02" w:rsidRDefault="00A30E02" w:rsidP="009D6D99">
                            <w:pPr>
                              <w:pStyle w:val="Sansinterligne"/>
                              <w:numPr>
                                <w:ilvl w:val="0"/>
                                <w:numId w:val="7"/>
                              </w:numPr>
                            </w:pPr>
                            <w:r>
                              <w:t>Décris la photographie. Que s’apprêtent à faire ces personnes ?</w:t>
                            </w:r>
                          </w:p>
                          <w:p w:rsidR="00A30E02" w:rsidRDefault="00213EC8" w:rsidP="009D6D99">
                            <w:pPr>
                              <w:pStyle w:val="Sansinterligne"/>
                              <w:numPr>
                                <w:ilvl w:val="0"/>
                                <w:numId w:val="7"/>
                              </w:numPr>
                            </w:pPr>
                            <w:r>
                              <w:t xml:space="preserve">Surligne dans le document 1, </w:t>
                            </w:r>
                            <w:r w:rsidR="00554756">
                              <w:t>le premier objectif de</w:t>
                            </w:r>
                            <w:r>
                              <w:t xml:space="preserve"> « faire la coutume ».</w:t>
                            </w:r>
                          </w:p>
                          <w:p w:rsidR="00A30E02" w:rsidRDefault="00A30E02" w:rsidP="009D6D99">
                            <w:pPr>
                              <w:pStyle w:val="Sansinterligne"/>
                              <w:numPr>
                                <w:ilvl w:val="0"/>
                                <w:numId w:val="7"/>
                              </w:numPr>
                            </w:pPr>
                            <w:r>
                              <w:t>Cite d’autres objets ou tubercules utilisés pour « faire la coutume ».</w:t>
                            </w:r>
                          </w:p>
                          <w:p w:rsidR="00A30E02" w:rsidRDefault="00A30E02" w:rsidP="009D6D99">
                            <w:pPr>
                              <w:pStyle w:val="Sansinterligne"/>
                              <w:numPr>
                                <w:ilvl w:val="0"/>
                                <w:numId w:val="7"/>
                              </w:numPr>
                            </w:pPr>
                            <w:r>
                              <w:t>A quelles occasions penses-tu qu’il faille faire une coutume ?</w:t>
                            </w:r>
                          </w:p>
                          <w:p w:rsidR="00A30E02" w:rsidRDefault="00A30E02" w:rsidP="009D6D99">
                            <w:pPr>
                              <w:pStyle w:val="Sansinterligne"/>
                              <w:numPr>
                                <w:ilvl w:val="0"/>
                                <w:numId w:val="7"/>
                              </w:numPr>
                            </w:pPr>
                            <w:r>
                              <w:t>Pourquoi penses-tu qu’il s’agisse d’un acte de respect ?</w:t>
                            </w:r>
                          </w:p>
                          <w:p w:rsidR="00A30E02" w:rsidRDefault="00A30E02" w:rsidP="009D6D99">
                            <w:pPr>
                              <w:pStyle w:val="Sansinterligne"/>
                            </w:pPr>
                          </w:p>
                          <w:p w:rsidR="00A30E02" w:rsidRDefault="00A30E02" w:rsidP="009D6D99">
                            <w:pPr>
                              <w:pStyle w:val="Sansinterligne"/>
                            </w:pPr>
                            <w:r w:rsidRPr="002D06A8">
                              <w:rPr>
                                <w:b/>
                              </w:rPr>
                              <w:t>Document 2</w:t>
                            </w:r>
                            <w:r>
                              <w:t> :</w:t>
                            </w:r>
                          </w:p>
                          <w:p w:rsidR="00A30E02" w:rsidRDefault="00A30E02" w:rsidP="009D6D99">
                            <w:pPr>
                              <w:pStyle w:val="Sansinterligne"/>
                              <w:numPr>
                                <w:ilvl w:val="0"/>
                                <w:numId w:val="7"/>
                              </w:numPr>
                            </w:pPr>
                            <w:r>
                              <w:t>Décris et explique le sens des deux photographies.</w:t>
                            </w:r>
                          </w:p>
                          <w:p w:rsidR="00A30E02" w:rsidRDefault="00A30E02" w:rsidP="009D6D99">
                            <w:pPr>
                              <w:pStyle w:val="Sansinterligne"/>
                              <w:numPr>
                                <w:ilvl w:val="0"/>
                                <w:numId w:val="7"/>
                              </w:numPr>
                            </w:pPr>
                            <w:r>
                              <w:t xml:space="preserve">Qu’est-ce qui est identique dans les </w:t>
                            </w:r>
                            <w:r w:rsidR="00554756">
                              <w:t>photographies</w:t>
                            </w:r>
                            <w:r>
                              <w:t> ?</w:t>
                            </w:r>
                          </w:p>
                          <w:p w:rsidR="00A30E02" w:rsidRDefault="00A30E02" w:rsidP="009D6D99">
                            <w:pPr>
                              <w:pStyle w:val="Sansinterligne"/>
                            </w:pPr>
                          </w:p>
                          <w:p w:rsidR="00A30E02" w:rsidRDefault="00A30E02" w:rsidP="009D6D99">
                            <w:pPr>
                              <w:pStyle w:val="Sansinterligne"/>
                            </w:pPr>
                            <w:r w:rsidRPr="002D06A8">
                              <w:rPr>
                                <w:b/>
                                <w:u w:val="single"/>
                              </w:rPr>
                              <w:t>Résumé</w:t>
                            </w:r>
                            <w:r>
                              <w:t> : En quelques lignes, en t’aidant des documents et de ce que tu as pu observer autour de toi, explique ce que signifie « faire la coutume »</w:t>
                            </w:r>
                          </w:p>
                          <w:p w:rsidR="00A30E02" w:rsidRDefault="00A30E02" w:rsidP="009D6D99">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5.65pt;margin-top:352.95pt;width:451.5pt;height:20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" fillcolor="white [3201]" strokeweight=".5pt">
                <v:textbox>
                  <w:txbxContent>
                    <w:p w:rsidR="00A30E02" w:rsidRDefault="00A30E02" w:rsidP="009D6D99">
                      <w:pPr>
                        <w:pStyle w:val="Sansinterligne"/>
                      </w:pPr>
                      <w:r w:rsidRPr="002D06A8">
                        <w:rPr>
                          <w:b/>
                          <w:u w:val="single"/>
                        </w:rPr>
                        <w:t>Question</w:t>
                      </w:r>
                      <w:r>
                        <w:rPr>
                          <w:b/>
                          <w:u w:val="single"/>
                        </w:rPr>
                        <w:t>s</w:t>
                      </w:r>
                      <w:r>
                        <w:t> :</w:t>
                      </w:r>
                    </w:p>
                    <w:p w:rsidR="00A30E02" w:rsidRDefault="00A30E02" w:rsidP="009D6D99">
                      <w:pPr>
                        <w:pStyle w:val="Sansinterligne"/>
                      </w:pPr>
                      <w:r w:rsidRPr="002D06A8">
                        <w:rPr>
                          <w:b/>
                        </w:rPr>
                        <w:t>Document 1</w:t>
                      </w:r>
                      <w:r>
                        <w:t> :</w:t>
                      </w:r>
                    </w:p>
                    <w:p w:rsidR="00A30E02" w:rsidRDefault="00A30E02" w:rsidP="009D6D99">
                      <w:pPr>
                        <w:pStyle w:val="Sansinterligne"/>
                        <w:numPr>
                          <w:ilvl w:val="0"/>
                          <w:numId w:val="7"/>
                        </w:numPr>
                      </w:pPr>
                      <w:r>
                        <w:t>Décris la photographie. Que s’apprêtent à faire ces personnes ?</w:t>
                      </w:r>
                    </w:p>
                    <w:p w:rsidR="00A30E02" w:rsidRDefault="00213EC8" w:rsidP="009D6D99">
                      <w:pPr>
                        <w:pStyle w:val="Sansinterligne"/>
                        <w:numPr>
                          <w:ilvl w:val="0"/>
                          <w:numId w:val="7"/>
                        </w:numPr>
                      </w:pPr>
                      <w:r>
                        <w:t xml:space="preserve">Surligne dans le document 1, </w:t>
                      </w:r>
                      <w:r w:rsidR="00554756">
                        <w:t>le premier objectif de</w:t>
                      </w:r>
                      <w:r>
                        <w:t xml:space="preserve"> « faire la coutume ».</w:t>
                      </w:r>
                    </w:p>
                    <w:p w:rsidR="00A30E02" w:rsidRDefault="00A30E02" w:rsidP="009D6D99">
                      <w:pPr>
                        <w:pStyle w:val="Sansinterligne"/>
                        <w:numPr>
                          <w:ilvl w:val="0"/>
                          <w:numId w:val="7"/>
                        </w:numPr>
                      </w:pPr>
                      <w:r>
                        <w:t>Cite d’autres objets ou tubercules utilisés pour « faire la coutume ».</w:t>
                      </w:r>
                    </w:p>
                    <w:p w:rsidR="00A30E02" w:rsidRDefault="00A30E02" w:rsidP="009D6D99">
                      <w:pPr>
                        <w:pStyle w:val="Sansinterligne"/>
                        <w:numPr>
                          <w:ilvl w:val="0"/>
                          <w:numId w:val="7"/>
                        </w:numPr>
                      </w:pPr>
                      <w:r>
                        <w:t>A quelles occasions penses-tu qu’il faille faire une coutume ?</w:t>
                      </w:r>
                    </w:p>
                    <w:p w:rsidR="00A30E02" w:rsidRDefault="00A30E02" w:rsidP="009D6D99">
                      <w:pPr>
                        <w:pStyle w:val="Sansinterligne"/>
                        <w:numPr>
                          <w:ilvl w:val="0"/>
                          <w:numId w:val="7"/>
                        </w:numPr>
                      </w:pPr>
                      <w:r>
                        <w:t>Pourquoi penses-tu qu’il s’agisse d’un acte de respect ?</w:t>
                      </w:r>
                    </w:p>
                    <w:p w:rsidR="00A30E02" w:rsidRDefault="00A30E02" w:rsidP="009D6D99">
                      <w:pPr>
                        <w:pStyle w:val="Sansinterligne"/>
                      </w:pPr>
                    </w:p>
                    <w:p w:rsidR="00A30E02" w:rsidRDefault="00A30E02" w:rsidP="009D6D99">
                      <w:pPr>
                        <w:pStyle w:val="Sansinterligne"/>
                      </w:pPr>
                      <w:r w:rsidRPr="002D06A8">
                        <w:rPr>
                          <w:b/>
                        </w:rPr>
                        <w:t>Document 2</w:t>
                      </w:r>
                      <w:r>
                        <w:t> :</w:t>
                      </w:r>
                    </w:p>
                    <w:p w:rsidR="00A30E02" w:rsidRDefault="00A30E02" w:rsidP="009D6D99">
                      <w:pPr>
                        <w:pStyle w:val="Sansinterligne"/>
                        <w:numPr>
                          <w:ilvl w:val="0"/>
                          <w:numId w:val="7"/>
                        </w:numPr>
                      </w:pPr>
                      <w:r>
                        <w:t>Décris et explique le sens des deux photographies.</w:t>
                      </w:r>
                    </w:p>
                    <w:p w:rsidR="00A30E02" w:rsidRDefault="00A30E02" w:rsidP="009D6D99">
                      <w:pPr>
                        <w:pStyle w:val="Sansinterligne"/>
                        <w:numPr>
                          <w:ilvl w:val="0"/>
                          <w:numId w:val="7"/>
                        </w:numPr>
                      </w:pPr>
                      <w:r>
                        <w:t xml:space="preserve">Qu’est-ce qui est identique dans les </w:t>
                      </w:r>
                      <w:r w:rsidR="00554756">
                        <w:t>photographies</w:t>
                      </w:r>
                      <w:r>
                        <w:t> ?</w:t>
                      </w:r>
                    </w:p>
                    <w:p w:rsidR="00A30E02" w:rsidRDefault="00A30E02" w:rsidP="009D6D99">
                      <w:pPr>
                        <w:pStyle w:val="Sansinterligne"/>
                      </w:pPr>
                    </w:p>
                    <w:p w:rsidR="00A30E02" w:rsidRDefault="00A30E02" w:rsidP="009D6D99">
                      <w:pPr>
                        <w:pStyle w:val="Sansinterligne"/>
                      </w:pPr>
                      <w:r w:rsidRPr="002D06A8">
                        <w:rPr>
                          <w:b/>
                          <w:u w:val="single"/>
                        </w:rPr>
                        <w:t>Résumé</w:t>
                      </w:r>
                      <w:r>
                        <w:t> : En quelques lignes, en t’aidant des documents et de ce que tu as pu observer autour de toi, explique ce que signifie « faire la coutume »</w:t>
                      </w:r>
                    </w:p>
                    <w:p w:rsidR="00A30E02" w:rsidRDefault="00A30E02" w:rsidP="009D6D99">
                      <w:pPr>
                        <w:pStyle w:val="Sansinterligne"/>
                      </w:pPr>
                    </w:p>
                  </w:txbxContent>
                </v:textbox>
              </v:shape>
            </w:pict>
          </mc:Fallback>
        </mc:AlternateContent>
      </w:r>
      <w:r>
        <w:rPr>
          <w:rFonts w:cstheme="minorHAnsi"/>
          <w:b/>
          <w:noProof/>
        </w:rPr>
        <mc:AlternateContent>
          <mc:Choice Requires="wps">
            <w:drawing>
              <wp:anchor distT="0" distB="0" distL="114300" distR="114300" simplePos="0" relativeHeight="251660288" behindDoc="0" locked="0" layoutInCell="1" allowOverlap="1">
                <wp:simplePos x="0" y="0"/>
                <wp:positionH relativeFrom="column">
                  <wp:posOffset>2872105</wp:posOffset>
                </wp:positionH>
                <wp:positionV relativeFrom="paragraph">
                  <wp:posOffset>15240</wp:posOffset>
                </wp:positionV>
                <wp:extent cx="3105150" cy="431482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3105150" cy="4314825"/>
                        </a:xfrm>
                        <a:prstGeom prst="rect">
                          <a:avLst/>
                        </a:prstGeom>
                        <a:solidFill>
                          <a:schemeClr val="lt1"/>
                        </a:solidFill>
                        <a:ln w="6350">
                          <a:solidFill>
                            <a:prstClr val="black"/>
                          </a:solidFill>
                        </a:ln>
                      </wps:spPr>
                      <wps:txbx>
                        <w:txbxContent>
                          <w:p w:rsidR="00A30E02" w:rsidRPr="009D6D99" w:rsidRDefault="00A30E02">
                            <w:pPr>
                              <w:rPr>
                                <w:b/>
                              </w:rPr>
                            </w:pPr>
                            <w:r w:rsidRPr="009D6D99">
                              <w:rPr>
                                <w:b/>
                              </w:rPr>
                              <w:t>Document 2 : Respect et humilité.</w:t>
                            </w:r>
                          </w:p>
                          <w:p w:rsidR="00A30E02" w:rsidRDefault="00A30E02">
                            <w:r>
                              <w:rPr>
                                <w:noProof/>
                              </w:rPr>
                              <w:drawing>
                                <wp:inline distT="0" distB="0" distL="0" distR="0">
                                  <wp:extent cx="2886075" cy="19145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jpg"/>
                                          <pic:cNvPicPr/>
                                        </pic:nvPicPr>
                                        <pic:blipFill>
                                          <a:blip r:embed="rId5">
                                            <a:extLst>
                                              <a:ext uri="{28A0092B-C50C-407E-A947-70E740481C1C}">
                                                <a14:useLocalDpi xmlns:a14="http://schemas.microsoft.com/office/drawing/2010/main" val="0"/>
                                              </a:ext>
                                            </a:extLst>
                                          </a:blip>
                                          <a:stretch>
                                            <a:fillRect/>
                                          </a:stretch>
                                        </pic:blipFill>
                                        <pic:spPr>
                                          <a:xfrm>
                                            <a:off x="0" y="0"/>
                                            <a:ext cx="2886075" cy="1914525"/>
                                          </a:xfrm>
                                          <a:prstGeom prst="rect">
                                            <a:avLst/>
                                          </a:prstGeom>
                                        </pic:spPr>
                                      </pic:pic>
                                    </a:graphicData>
                                  </a:graphic>
                                </wp:inline>
                              </w:drawing>
                            </w:r>
                          </w:p>
                          <w:p w:rsidR="00A30E02" w:rsidRDefault="00A30E02">
                            <w:r>
                              <w:rPr>
                                <w:rFonts w:cstheme="minorHAnsi"/>
                                <w:b/>
                                <w:noProof/>
                              </w:rPr>
                              <w:drawing>
                                <wp:inline distT="0" distB="0" distL="0" distR="0" wp14:anchorId="0FF813CC" wp14:editId="3B1C2C83">
                                  <wp:extent cx="2914650" cy="18713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tume 1.PNG"/>
                                          <pic:cNvPicPr/>
                                        </pic:nvPicPr>
                                        <pic:blipFill>
                                          <a:blip r:embed="rId6">
                                            <a:extLst>
                                              <a:ext uri="{28A0092B-C50C-407E-A947-70E740481C1C}">
                                                <a14:useLocalDpi xmlns:a14="http://schemas.microsoft.com/office/drawing/2010/main" val="0"/>
                                              </a:ext>
                                            </a:extLst>
                                          </a:blip>
                                          <a:stretch>
                                            <a:fillRect/>
                                          </a:stretch>
                                        </pic:blipFill>
                                        <pic:spPr>
                                          <a:xfrm>
                                            <a:off x="0" y="0"/>
                                            <a:ext cx="2914650" cy="1871345"/>
                                          </a:xfrm>
                                          <a:prstGeom prst="rect">
                                            <a:avLst/>
                                          </a:prstGeom>
                                        </pic:spPr>
                                      </pic:pic>
                                    </a:graphicData>
                                  </a:graphic>
                                </wp:inline>
                              </w:drawing>
                            </w:r>
                          </w:p>
                          <w:p w:rsidR="00A30E02" w:rsidRDefault="00A30E02">
                            <w:r>
                              <w:rPr>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margin-left:226.15pt;margin-top:1.2pt;width:244.5pt;height:3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" fillcolor="white [3201]" strokeweight=".5pt">
                <v:textbox>
                  <w:txbxContent>
                    <w:p w:rsidR="00A30E02" w:rsidRPr="009D6D99" w:rsidRDefault="00A30E02">
                      <w:pPr>
                        <w:rPr>
                          <w:b/>
                        </w:rPr>
                      </w:pPr>
                      <w:r w:rsidRPr="009D6D99">
                        <w:rPr>
                          <w:b/>
                        </w:rPr>
                        <w:t>Document 2 : Respect et humilité.</w:t>
                      </w:r>
                    </w:p>
                    <w:p w:rsidR="00A30E02" w:rsidRDefault="00A30E02">
                      <w:r>
                        <w:rPr>
                          <w:noProof/>
                        </w:rPr>
                        <w:drawing>
                          <wp:inline distT="0" distB="0" distL="0" distR="0">
                            <wp:extent cx="2886075" cy="19145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jpg"/>
                                    <pic:cNvPicPr/>
                                  </pic:nvPicPr>
                                  <pic:blipFill>
                                    <a:blip r:embed="rId5">
                                      <a:extLst>
                                        <a:ext uri="{28A0092B-C50C-407E-A947-70E740481C1C}">
                                          <a14:useLocalDpi xmlns:a14="http://schemas.microsoft.com/office/drawing/2010/main" val="0"/>
                                        </a:ext>
                                      </a:extLst>
                                    </a:blip>
                                    <a:stretch>
                                      <a:fillRect/>
                                    </a:stretch>
                                  </pic:blipFill>
                                  <pic:spPr>
                                    <a:xfrm>
                                      <a:off x="0" y="0"/>
                                      <a:ext cx="2886075" cy="1914525"/>
                                    </a:xfrm>
                                    <a:prstGeom prst="rect">
                                      <a:avLst/>
                                    </a:prstGeom>
                                  </pic:spPr>
                                </pic:pic>
                              </a:graphicData>
                            </a:graphic>
                          </wp:inline>
                        </w:drawing>
                      </w:r>
                    </w:p>
                    <w:p w:rsidR="00A30E02" w:rsidRDefault="00A30E02">
                      <w:r>
                        <w:rPr>
                          <w:rFonts w:cstheme="minorHAnsi"/>
                          <w:b/>
                          <w:noProof/>
                        </w:rPr>
                        <w:drawing>
                          <wp:inline distT="0" distB="0" distL="0" distR="0" wp14:anchorId="0FF813CC" wp14:editId="3B1C2C83">
                            <wp:extent cx="2914650" cy="18713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tume 1.PNG"/>
                                    <pic:cNvPicPr/>
                                  </pic:nvPicPr>
                                  <pic:blipFill>
                                    <a:blip r:embed="rId6">
                                      <a:extLst>
                                        <a:ext uri="{28A0092B-C50C-407E-A947-70E740481C1C}">
                                          <a14:useLocalDpi xmlns:a14="http://schemas.microsoft.com/office/drawing/2010/main" val="0"/>
                                        </a:ext>
                                      </a:extLst>
                                    </a:blip>
                                    <a:stretch>
                                      <a:fillRect/>
                                    </a:stretch>
                                  </pic:blipFill>
                                  <pic:spPr>
                                    <a:xfrm>
                                      <a:off x="0" y="0"/>
                                      <a:ext cx="2914650" cy="1871345"/>
                                    </a:xfrm>
                                    <a:prstGeom prst="rect">
                                      <a:avLst/>
                                    </a:prstGeom>
                                  </pic:spPr>
                                </pic:pic>
                              </a:graphicData>
                            </a:graphic>
                          </wp:inline>
                        </w:drawing>
                      </w:r>
                    </w:p>
                    <w:p w:rsidR="00A30E02" w:rsidRDefault="00A30E02">
                      <w:r>
                        <w:rPr>
                          <w:sz w:val="16"/>
                        </w:rPr>
                        <w:t xml:space="preserve">                                                  </w:t>
                      </w:r>
                    </w:p>
                  </w:txbxContent>
                </v:textbox>
              </v:shape>
            </w:pict>
          </mc:Fallback>
        </mc:AlternateContent>
      </w:r>
      <w:r>
        <w:rPr>
          <w:rFonts w:cstheme="minorHAnsi"/>
          <w:b/>
          <w:noProof/>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43815</wp:posOffset>
                </wp:positionV>
                <wp:extent cx="2714625" cy="2790825"/>
                <wp:effectExtent l="0" t="0" r="28575" b="28575"/>
                <wp:wrapNone/>
                <wp:docPr id="2" name="Zone de texte 2"/>
                <wp:cNvGraphicFramePr/>
                <a:graphic xmlns:a="http://schemas.openxmlformats.org/drawingml/2006/main">
                  <a:graphicData uri="http://schemas.microsoft.com/office/word/2010/wordprocessingShape">
                    <wps:wsp>
                      <wps:cNvSpPr txBox="1"/>
                      <wps:spPr>
                        <a:xfrm>
                          <a:off x="0" y="0"/>
                          <a:ext cx="2714625" cy="2790825"/>
                        </a:xfrm>
                        <a:prstGeom prst="rect">
                          <a:avLst/>
                        </a:prstGeom>
                        <a:solidFill>
                          <a:schemeClr val="lt1"/>
                        </a:solidFill>
                        <a:ln w="6350">
                          <a:solidFill>
                            <a:prstClr val="black"/>
                          </a:solidFill>
                        </a:ln>
                      </wps:spPr>
                      <wps:txbx>
                        <w:txbxContent>
                          <w:p w:rsidR="00A30E02" w:rsidRPr="009D6D99" w:rsidRDefault="00A30E02" w:rsidP="009D6D99">
                            <w:pPr>
                              <w:pStyle w:val="Sansinterligne"/>
                              <w:rPr>
                                <w:b/>
                              </w:rPr>
                            </w:pPr>
                            <w:r w:rsidRPr="009D6D99">
                              <w:rPr>
                                <w:b/>
                              </w:rPr>
                              <w:t>Document 1 : « Faire la coutume ».</w:t>
                            </w:r>
                          </w:p>
                          <w:p w:rsidR="00A30E02" w:rsidRDefault="00A30E02" w:rsidP="009D6D99">
                            <w:pPr>
                              <w:pStyle w:val="Sansinterligne"/>
                            </w:pPr>
                          </w:p>
                          <w:p w:rsidR="00A30E02" w:rsidRDefault="00A30E02" w:rsidP="009D6D99">
                            <w:pPr>
                              <w:pStyle w:val="Sansinterligne"/>
                            </w:pPr>
                            <w:r>
                              <w:rPr>
                                <w:noProof/>
                              </w:rPr>
                              <w:drawing>
                                <wp:inline distT="0" distB="0" distL="0" distR="0">
                                  <wp:extent cx="2238375" cy="1483057"/>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tume.PNG"/>
                                          <pic:cNvPicPr/>
                                        </pic:nvPicPr>
                                        <pic:blipFill>
                                          <a:blip r:embed="rId7">
                                            <a:extLst>
                                              <a:ext uri="{28A0092B-C50C-407E-A947-70E740481C1C}">
                                                <a14:useLocalDpi xmlns:a14="http://schemas.microsoft.com/office/drawing/2010/main" val="0"/>
                                              </a:ext>
                                            </a:extLst>
                                          </a:blip>
                                          <a:stretch>
                                            <a:fillRect/>
                                          </a:stretch>
                                        </pic:blipFill>
                                        <pic:spPr>
                                          <a:xfrm>
                                            <a:off x="0" y="0"/>
                                            <a:ext cx="2274556" cy="1507029"/>
                                          </a:xfrm>
                                          <a:prstGeom prst="rect">
                                            <a:avLst/>
                                          </a:prstGeom>
                                        </pic:spPr>
                                      </pic:pic>
                                    </a:graphicData>
                                  </a:graphic>
                                </wp:inline>
                              </w:drawing>
                            </w:r>
                          </w:p>
                          <w:p w:rsidR="00A30E02" w:rsidRDefault="00A30E02" w:rsidP="009D6D99">
                            <w:pPr>
                              <w:pStyle w:val="Sansinterligne"/>
                              <w:rPr>
                                <w:sz w:val="20"/>
                              </w:rPr>
                            </w:pPr>
                            <w:r>
                              <w:rPr>
                                <w:sz w:val="20"/>
                              </w:rPr>
                              <w:t>L’acte et le discours coutumiers naissent de la Parole. Celle-ci est l’incarnation de l’esprit de l’Ancêtre. […] Elle présente l’Homme et son clan dans le temps et l’espace.</w:t>
                            </w:r>
                          </w:p>
                          <w:p w:rsidR="00A30E02" w:rsidRPr="009D6D99" w:rsidRDefault="00A30E02" w:rsidP="009D6D99">
                            <w:pPr>
                              <w:pStyle w:val="Sansinterligne"/>
                              <w:rPr>
                                <w:sz w:val="4"/>
                              </w:rPr>
                            </w:pPr>
                          </w:p>
                          <w:p w:rsidR="00A30E02" w:rsidRDefault="00A30E02" w:rsidP="009D6D99">
                            <w:pPr>
                              <w:spacing w:before="72"/>
                              <w:ind w:left="147" w:right="420"/>
                              <w:rPr>
                                <w:sz w:val="16"/>
                              </w:rPr>
                            </w:pPr>
                            <w:r>
                              <w:rPr>
                                <w:sz w:val="16"/>
                              </w:rPr>
                              <w:t xml:space="preserve">                   Sébastien</w:t>
                            </w:r>
                            <w:r>
                              <w:rPr>
                                <w:spacing w:val="-10"/>
                                <w:sz w:val="16"/>
                              </w:rPr>
                              <w:t xml:space="preserve"> </w:t>
                            </w:r>
                            <w:proofErr w:type="spellStart"/>
                            <w:r>
                              <w:rPr>
                                <w:sz w:val="16"/>
                              </w:rPr>
                              <w:t>Lebègue</w:t>
                            </w:r>
                            <w:proofErr w:type="spellEnd"/>
                            <w:r>
                              <w:rPr>
                                <w:sz w:val="16"/>
                              </w:rPr>
                              <w:t>,</w:t>
                            </w:r>
                            <w:r>
                              <w:rPr>
                                <w:spacing w:val="-9"/>
                                <w:sz w:val="16"/>
                              </w:rPr>
                              <w:t xml:space="preserve"> </w:t>
                            </w:r>
                            <w:r>
                              <w:rPr>
                                <w:i/>
                                <w:sz w:val="16"/>
                              </w:rPr>
                              <w:t>Coutume</w:t>
                            </w:r>
                            <w:r>
                              <w:rPr>
                                <w:i/>
                                <w:spacing w:val="-9"/>
                                <w:sz w:val="16"/>
                              </w:rPr>
                              <w:t xml:space="preserve"> </w:t>
                            </w:r>
                            <w:r>
                              <w:rPr>
                                <w:i/>
                                <w:sz w:val="16"/>
                              </w:rPr>
                              <w:t>kanak</w:t>
                            </w:r>
                            <w:r>
                              <w:rPr>
                                <w:sz w:val="16"/>
                              </w:rPr>
                              <w:t>,</w:t>
                            </w:r>
                            <w:r>
                              <w:rPr>
                                <w:spacing w:val="40"/>
                                <w:sz w:val="16"/>
                              </w:rPr>
                              <w:t xml:space="preserve"> </w:t>
                            </w:r>
                            <w:r>
                              <w:rPr>
                                <w:spacing w:val="-4"/>
                                <w:sz w:val="16"/>
                              </w:rPr>
                              <w:t>2018</w:t>
                            </w:r>
                          </w:p>
                          <w:p w:rsidR="00A30E02" w:rsidRPr="009D6D99" w:rsidRDefault="00A30E02" w:rsidP="009D6D99">
                            <w:pPr>
                              <w:pStyle w:val="Sansinterligne"/>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 o:spid="_x0000_s1028" type="#_x0000_t202" style="position:absolute;margin-left:-1.1pt;margin-top:3.45pt;width:213.75pt;height:21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" fillcolor="white [3201]" strokeweight=".5pt">
                <v:textbox>
                  <w:txbxContent>
                    <w:p w:rsidR="00A30E02" w:rsidRPr="009D6D99" w:rsidRDefault="00A30E02" w:rsidP="009D6D99">
                      <w:pPr>
                        <w:pStyle w:val="Sansinterligne"/>
                        <w:rPr>
                          <w:b/>
                        </w:rPr>
                      </w:pPr>
                      <w:r w:rsidRPr="009D6D99">
                        <w:rPr>
                          <w:b/>
                        </w:rPr>
                        <w:t>Document 1 : « Faire la coutume ».</w:t>
                      </w:r>
                    </w:p>
                    <w:p w:rsidR="00A30E02" w:rsidRDefault="00A30E02" w:rsidP="009D6D99">
                      <w:pPr>
                        <w:pStyle w:val="Sansinterligne"/>
                      </w:pPr>
                    </w:p>
                    <w:p w:rsidR="00A30E02" w:rsidRDefault="00A30E02" w:rsidP="009D6D99">
                      <w:pPr>
                        <w:pStyle w:val="Sansinterligne"/>
                      </w:pPr>
                      <w:r>
                        <w:rPr>
                          <w:noProof/>
                        </w:rPr>
                        <w:drawing>
                          <wp:inline distT="0" distB="0" distL="0" distR="0">
                            <wp:extent cx="2238375" cy="1483057"/>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tume.PNG"/>
                                    <pic:cNvPicPr/>
                                  </pic:nvPicPr>
                                  <pic:blipFill>
                                    <a:blip r:embed="rId7">
                                      <a:extLst>
                                        <a:ext uri="{28A0092B-C50C-407E-A947-70E740481C1C}">
                                          <a14:useLocalDpi xmlns:a14="http://schemas.microsoft.com/office/drawing/2010/main" val="0"/>
                                        </a:ext>
                                      </a:extLst>
                                    </a:blip>
                                    <a:stretch>
                                      <a:fillRect/>
                                    </a:stretch>
                                  </pic:blipFill>
                                  <pic:spPr>
                                    <a:xfrm>
                                      <a:off x="0" y="0"/>
                                      <a:ext cx="2274556" cy="1507029"/>
                                    </a:xfrm>
                                    <a:prstGeom prst="rect">
                                      <a:avLst/>
                                    </a:prstGeom>
                                  </pic:spPr>
                                </pic:pic>
                              </a:graphicData>
                            </a:graphic>
                          </wp:inline>
                        </w:drawing>
                      </w:r>
                    </w:p>
                    <w:p w:rsidR="00A30E02" w:rsidRDefault="00A30E02" w:rsidP="009D6D99">
                      <w:pPr>
                        <w:pStyle w:val="Sansinterligne"/>
                        <w:rPr>
                          <w:sz w:val="20"/>
                        </w:rPr>
                      </w:pPr>
                      <w:r>
                        <w:rPr>
                          <w:sz w:val="20"/>
                        </w:rPr>
                        <w:t>L’acte et le discours coutumiers naissent de la Parole. Celle-ci est l’incarnation de l’esprit de l’Ancêtre. […] Elle présente l’Homme et son clan dans le temps et l’espace.</w:t>
                      </w:r>
                    </w:p>
                    <w:p w:rsidR="00A30E02" w:rsidRPr="009D6D99" w:rsidRDefault="00A30E02" w:rsidP="009D6D99">
                      <w:pPr>
                        <w:pStyle w:val="Sansinterligne"/>
                        <w:rPr>
                          <w:sz w:val="4"/>
                        </w:rPr>
                      </w:pPr>
                    </w:p>
                    <w:p w:rsidR="00A30E02" w:rsidRDefault="00A30E02" w:rsidP="009D6D99">
                      <w:pPr>
                        <w:spacing w:before="72"/>
                        <w:ind w:left="147" w:right="420"/>
                        <w:rPr>
                          <w:sz w:val="16"/>
                        </w:rPr>
                      </w:pPr>
                      <w:r>
                        <w:rPr>
                          <w:sz w:val="16"/>
                        </w:rPr>
                        <w:t xml:space="preserve">                   Sébastien</w:t>
                      </w:r>
                      <w:r>
                        <w:rPr>
                          <w:spacing w:val="-10"/>
                          <w:sz w:val="16"/>
                        </w:rPr>
                        <w:t xml:space="preserve"> </w:t>
                      </w:r>
                      <w:proofErr w:type="spellStart"/>
                      <w:r>
                        <w:rPr>
                          <w:sz w:val="16"/>
                        </w:rPr>
                        <w:t>Lebègue</w:t>
                      </w:r>
                      <w:proofErr w:type="spellEnd"/>
                      <w:r>
                        <w:rPr>
                          <w:sz w:val="16"/>
                        </w:rPr>
                        <w:t>,</w:t>
                      </w:r>
                      <w:r>
                        <w:rPr>
                          <w:spacing w:val="-9"/>
                          <w:sz w:val="16"/>
                        </w:rPr>
                        <w:t xml:space="preserve"> </w:t>
                      </w:r>
                      <w:r>
                        <w:rPr>
                          <w:i/>
                          <w:sz w:val="16"/>
                        </w:rPr>
                        <w:t>Coutume</w:t>
                      </w:r>
                      <w:r>
                        <w:rPr>
                          <w:i/>
                          <w:spacing w:val="-9"/>
                          <w:sz w:val="16"/>
                        </w:rPr>
                        <w:t xml:space="preserve"> </w:t>
                      </w:r>
                      <w:r>
                        <w:rPr>
                          <w:i/>
                          <w:sz w:val="16"/>
                        </w:rPr>
                        <w:t>kanak</w:t>
                      </w:r>
                      <w:r>
                        <w:rPr>
                          <w:sz w:val="16"/>
                        </w:rPr>
                        <w:t>,</w:t>
                      </w:r>
                      <w:r>
                        <w:rPr>
                          <w:spacing w:val="40"/>
                          <w:sz w:val="16"/>
                        </w:rPr>
                        <w:t xml:space="preserve"> </w:t>
                      </w:r>
                      <w:r>
                        <w:rPr>
                          <w:spacing w:val="-4"/>
                          <w:sz w:val="16"/>
                        </w:rPr>
                        <w:t>2018</w:t>
                      </w:r>
                    </w:p>
                    <w:p w:rsidR="00A30E02" w:rsidRPr="009D6D99" w:rsidRDefault="00A30E02" w:rsidP="009D6D99">
                      <w:pPr>
                        <w:pStyle w:val="Sansinterligne"/>
                        <w:rPr>
                          <w:sz w:val="20"/>
                        </w:rPr>
                      </w:pPr>
                    </w:p>
                  </w:txbxContent>
                </v:textbox>
              </v:shape>
            </w:pict>
          </mc:Fallback>
        </mc:AlternateConten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r>
      <w:r w:rsidR="002D06A8">
        <w:rPr>
          <w:rFonts w:cstheme="minorHAnsi"/>
          <w:b/>
        </w:rPr>
        <w:tab/>
        <w:t xml:space="preserve">                   </w:t>
      </w:r>
    </w:p>
    <w:p w:rsidR="00F3727D" w:rsidRPr="002D06A8" w:rsidRDefault="00F3727D" w:rsidP="00F3727D">
      <w:pPr>
        <w:pStyle w:val="Sansinterligne"/>
        <w:rPr>
          <w:rFonts w:cstheme="minorHAnsi"/>
          <w:b/>
          <w:color w:val="FF0000"/>
          <w:u w:val="single"/>
        </w:rPr>
      </w:pPr>
      <w:r w:rsidRPr="002D06A8">
        <w:rPr>
          <w:rFonts w:cstheme="minorHAnsi"/>
          <w:b/>
          <w:color w:val="FF0000"/>
          <w:u w:val="single"/>
        </w:rPr>
        <w:lastRenderedPageBreak/>
        <w:t>Séance 2 : Les actes et les symboles audibles, la Parole.</w:t>
      </w:r>
    </w:p>
    <w:p w:rsidR="00F3727D" w:rsidRPr="002D06A8" w:rsidRDefault="00F3727D" w:rsidP="00F3727D">
      <w:pPr>
        <w:pStyle w:val="Sansinterligne"/>
        <w:rPr>
          <w:rFonts w:cstheme="minorHAnsi"/>
          <w:b/>
          <w:color w:val="00B050"/>
        </w:rPr>
      </w:pPr>
      <w:r w:rsidRPr="002D06A8">
        <w:rPr>
          <w:rFonts w:cstheme="minorHAnsi"/>
          <w:b/>
          <w:color w:val="00B050"/>
        </w:rPr>
        <w:t>Quelles formulations langagières identifies-tu dans le respect ?</w:t>
      </w:r>
    </w:p>
    <w:p w:rsidR="00F3727D" w:rsidRDefault="00F3727D" w:rsidP="00F3727D">
      <w:pPr>
        <w:pStyle w:val="Sansinterligne"/>
        <w:rPr>
          <w:rFonts w:cstheme="minorHAnsi"/>
          <w:b/>
        </w:rPr>
      </w:pPr>
    </w:p>
    <w:p w:rsidR="00F3727D" w:rsidRPr="002D06A8" w:rsidRDefault="00F3727D" w:rsidP="00F3727D">
      <w:pPr>
        <w:pStyle w:val="Sansinterligne"/>
        <w:rPr>
          <w:rFonts w:cstheme="minorHAnsi"/>
          <w:b/>
          <w:i/>
        </w:rPr>
      </w:pPr>
      <w:r w:rsidRPr="002D06A8">
        <w:rPr>
          <w:rFonts w:cstheme="minorHAnsi"/>
          <w:i/>
          <w:u w:val="single"/>
        </w:rPr>
        <w:t>Objectifs</w:t>
      </w:r>
      <w:r w:rsidRPr="002D06A8">
        <w:rPr>
          <w:rFonts w:cstheme="minorHAnsi"/>
          <w:b/>
          <w:i/>
        </w:rPr>
        <w:t xml:space="preserve"> : </w:t>
      </w:r>
    </w:p>
    <w:p w:rsidR="00F3727D" w:rsidRPr="002D06A8" w:rsidRDefault="00F3727D" w:rsidP="00F3727D">
      <w:pPr>
        <w:pStyle w:val="Sansinterligne"/>
        <w:rPr>
          <w:rFonts w:cstheme="minorHAnsi"/>
          <w:i/>
        </w:rPr>
      </w:pPr>
      <w:r w:rsidRPr="002D06A8">
        <w:rPr>
          <w:rFonts w:cstheme="minorHAnsi"/>
          <w:i/>
        </w:rPr>
        <w:t>-Montrer et comprendre que le langage respectueux est universel et essentiel à la communication positive.</w:t>
      </w:r>
    </w:p>
    <w:p w:rsidR="00F3727D" w:rsidRDefault="00F3727D" w:rsidP="00F3727D">
      <w:pPr>
        <w:pStyle w:val="Sansinterligne"/>
        <w:rPr>
          <w:rFonts w:cstheme="minorHAnsi"/>
          <w:i/>
        </w:rPr>
      </w:pPr>
      <w:r w:rsidRPr="002D06A8">
        <w:rPr>
          <w:rFonts w:cstheme="minorHAnsi"/>
          <w:i/>
        </w:rPr>
        <w:t>-Comprendre qu’en langue vernaculaire comme dans la langue française, des tropes ou métaphores sont utilisées pour contourner des non-dits.</w:t>
      </w:r>
    </w:p>
    <w:p w:rsidR="00F3727D" w:rsidRDefault="00F3727D" w:rsidP="00F3727D">
      <w:pPr>
        <w:pStyle w:val="Sansinterligne"/>
        <w:rPr>
          <w:rFonts w:cstheme="minorHAnsi"/>
          <w:b/>
          <w:i/>
        </w:rPr>
      </w:pPr>
    </w:p>
    <w:p w:rsidR="00F3727D" w:rsidRPr="002D06A8" w:rsidRDefault="00F3727D" w:rsidP="00F3727D">
      <w:pPr>
        <w:pStyle w:val="Sansinterligne"/>
        <w:rPr>
          <w:rFonts w:cstheme="minorHAnsi"/>
          <w:b/>
          <w:i/>
        </w:rPr>
      </w:pPr>
      <w:r w:rsidRPr="002D06A8">
        <w:rPr>
          <w:rFonts w:cstheme="minorHAnsi"/>
          <w:i/>
          <w:u w:val="single"/>
        </w:rPr>
        <w:t>Notions</w:t>
      </w:r>
      <w:r w:rsidRPr="002D06A8">
        <w:rPr>
          <w:rFonts w:cstheme="minorHAnsi"/>
          <w:b/>
          <w:i/>
        </w:rPr>
        <w:t xml:space="preserve"> : </w:t>
      </w:r>
      <w:r w:rsidRPr="002D06A8">
        <w:rPr>
          <w:rFonts w:cstheme="minorHAnsi"/>
          <w:i/>
        </w:rPr>
        <w:t>Parole – tabou – trope -non-dits - vouvoiement – périphrase.</w:t>
      </w:r>
    </w:p>
    <w:p w:rsidR="00F3727D" w:rsidRDefault="00F3727D" w:rsidP="00F3727D">
      <w:pPr>
        <w:pStyle w:val="Sansinterligne"/>
        <w:rPr>
          <w:rFonts w:cstheme="minorHAnsi"/>
          <w:b/>
          <w:i/>
        </w:rPr>
      </w:pPr>
    </w:p>
    <w:p w:rsidR="00F3727D" w:rsidRDefault="00F3727D" w:rsidP="00F3727D">
      <w:pPr>
        <w:pStyle w:val="Sansinterligne"/>
        <w:rPr>
          <w:rFonts w:cstheme="minorHAnsi"/>
          <w:b/>
        </w:rPr>
      </w:pPr>
      <w:r>
        <w:rPr>
          <w:rFonts w:cstheme="minorHAnsi"/>
          <w:b/>
        </w:rPr>
        <w:t>Activité : Les tournures langagières.</w:t>
      </w:r>
    </w:p>
    <w:p w:rsidR="00A44E3B" w:rsidRDefault="00A44E3B" w:rsidP="00F3727D">
      <w:pPr>
        <w:pStyle w:val="Sansinterligne"/>
        <w:rPr>
          <w:rFonts w:cstheme="minorHAnsi"/>
          <w:b/>
        </w:rPr>
      </w:pPr>
      <w:r>
        <w:rPr>
          <w:rFonts w:cstheme="minorHAnsi"/>
          <w:b/>
          <w:noProof/>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34924</wp:posOffset>
                </wp:positionV>
                <wp:extent cx="5657850" cy="1647825"/>
                <wp:effectExtent l="0" t="0" r="19050" b="28575"/>
                <wp:wrapNone/>
                <wp:docPr id="14" name="Zone de texte 14"/>
                <wp:cNvGraphicFramePr/>
                <a:graphic xmlns:a="http://schemas.openxmlformats.org/drawingml/2006/main">
                  <a:graphicData uri="http://schemas.microsoft.com/office/word/2010/wordprocessingShape">
                    <wps:wsp>
                      <wps:cNvSpPr txBox="1"/>
                      <wps:spPr>
                        <a:xfrm>
                          <a:off x="0" y="0"/>
                          <a:ext cx="5657850" cy="1647825"/>
                        </a:xfrm>
                        <a:prstGeom prst="rect">
                          <a:avLst/>
                        </a:prstGeom>
                        <a:solidFill>
                          <a:schemeClr val="lt1"/>
                        </a:solidFill>
                        <a:ln w="6350">
                          <a:solidFill>
                            <a:prstClr val="black"/>
                          </a:solidFill>
                        </a:ln>
                      </wps:spPr>
                      <wps:txbx>
                        <w:txbxContent>
                          <w:p w:rsidR="00A30E02" w:rsidRPr="00FF17C0" w:rsidRDefault="00A30E02">
                            <w:pPr>
                              <w:rPr>
                                <w:b/>
                                <w:sz w:val="20"/>
                              </w:rPr>
                            </w:pPr>
                            <w:r w:rsidRPr="00FF17C0">
                              <w:rPr>
                                <w:b/>
                                <w:sz w:val="20"/>
                              </w:rPr>
                              <w:t>Document 1 : Les tropes* ou les non-dits.</w:t>
                            </w:r>
                          </w:p>
                          <w:p w:rsidR="00A30E02" w:rsidRPr="000C1BC4" w:rsidRDefault="00A30E02" w:rsidP="000C1BC4">
                            <w:pPr>
                              <w:pStyle w:val="Sansinterligne"/>
                              <w:rPr>
                                <w:sz w:val="20"/>
                              </w:rPr>
                            </w:pPr>
                            <w:r w:rsidRPr="000C1BC4">
                              <w:rPr>
                                <w:sz w:val="20"/>
                              </w:rPr>
                              <w:t xml:space="preserve">« Dans </w:t>
                            </w:r>
                            <w:proofErr w:type="gramStart"/>
                            <w:r w:rsidRPr="000C1BC4">
                              <w:rPr>
                                <w:sz w:val="20"/>
                              </w:rPr>
                              <w:t>la société kanak</w:t>
                            </w:r>
                            <w:proofErr w:type="gramEnd"/>
                            <w:r w:rsidRPr="000C1BC4">
                              <w:rPr>
                                <w:sz w:val="20"/>
                              </w:rPr>
                              <w:t xml:space="preserve"> […] la notion de tabou a une telle importance dans les rapports quotidiens, qu’elle est souvent à l’origine de nouvelles formes de communication verbale ou non verbale qui permettent de les contourner. […] En drehu, lorsqu’on est en présence de proches ou de gens âgés, il n’est pas permis d’employer le mot </w:t>
                            </w:r>
                            <w:proofErr w:type="spellStart"/>
                            <w:r w:rsidRPr="000C1BC4">
                              <w:rPr>
                                <w:i/>
                                <w:sz w:val="20"/>
                              </w:rPr>
                              <w:t>hma</w:t>
                            </w:r>
                            <w:proofErr w:type="spellEnd"/>
                            <w:r w:rsidRPr="000C1BC4">
                              <w:rPr>
                                <w:i/>
                                <w:sz w:val="20"/>
                              </w:rPr>
                              <w:t xml:space="preserve"> </w:t>
                            </w:r>
                            <w:r w:rsidRPr="000C1BC4">
                              <w:rPr>
                                <w:sz w:val="20"/>
                              </w:rPr>
                              <w:t xml:space="preserve">(pour dire « uriner »), on le remplace par </w:t>
                            </w:r>
                            <w:proofErr w:type="spellStart"/>
                            <w:r w:rsidRPr="000C1BC4">
                              <w:rPr>
                                <w:i/>
                                <w:sz w:val="20"/>
                              </w:rPr>
                              <w:t>mani</w:t>
                            </w:r>
                            <w:proofErr w:type="spellEnd"/>
                            <w:r w:rsidRPr="000C1BC4">
                              <w:rPr>
                                <w:sz w:val="20"/>
                              </w:rPr>
                              <w:t xml:space="preserve"> « pleuvoir ».</w:t>
                            </w:r>
                          </w:p>
                          <w:p w:rsidR="00A30E02" w:rsidRDefault="00A30E02" w:rsidP="000C1BC4">
                            <w:pPr>
                              <w:pStyle w:val="Sansinterligne"/>
                            </w:pPr>
                          </w:p>
                          <w:p w:rsidR="00A30E02" w:rsidRDefault="00A30E02" w:rsidP="000C1BC4">
                            <w:pPr>
                              <w:pStyle w:val="Sansinterligne"/>
                              <w:rPr>
                                <w:sz w:val="16"/>
                              </w:rPr>
                            </w:pPr>
                            <w:r w:rsidRPr="000C1BC4">
                              <w:rPr>
                                <w:sz w:val="16"/>
                              </w:rPr>
                              <w:t xml:space="preserve">Alexandre </w:t>
                            </w:r>
                            <w:proofErr w:type="spellStart"/>
                            <w:r w:rsidRPr="000C1BC4">
                              <w:rPr>
                                <w:sz w:val="16"/>
                              </w:rPr>
                              <w:t>Djoupa</w:t>
                            </w:r>
                            <w:proofErr w:type="spellEnd"/>
                            <w:r w:rsidRPr="000C1BC4">
                              <w:rPr>
                                <w:sz w:val="16"/>
                              </w:rPr>
                              <w:t xml:space="preserve">, </w:t>
                            </w:r>
                            <w:r w:rsidRPr="000C1BC4">
                              <w:rPr>
                                <w:i/>
                                <w:sz w:val="16"/>
                              </w:rPr>
                              <w:t>Journal de la Société des Océanistes, « Bien manger la langue » ou l’art de « </w:t>
                            </w:r>
                            <w:proofErr w:type="spellStart"/>
                            <w:r w:rsidRPr="000C1BC4">
                              <w:rPr>
                                <w:i/>
                                <w:sz w:val="16"/>
                              </w:rPr>
                              <w:t>troper</w:t>
                            </w:r>
                            <w:proofErr w:type="spellEnd"/>
                            <w:r w:rsidRPr="000C1BC4">
                              <w:rPr>
                                <w:i/>
                                <w:sz w:val="16"/>
                              </w:rPr>
                              <w:t> » le non-dit en fagauvea (Ouvéa, îles Loyauté</w:t>
                            </w:r>
                            <w:r w:rsidRPr="000C1BC4">
                              <w:rPr>
                                <w:sz w:val="16"/>
                              </w:rPr>
                              <w:t>), 2014.</w:t>
                            </w:r>
                          </w:p>
                          <w:p w:rsidR="00A30E02" w:rsidRDefault="00A30E02" w:rsidP="000C1BC4">
                            <w:pPr>
                              <w:pStyle w:val="Sansinterligne"/>
                              <w:rPr>
                                <w:sz w:val="16"/>
                              </w:rPr>
                            </w:pPr>
                          </w:p>
                          <w:p w:rsidR="00A30E02" w:rsidRPr="000C1BC4" w:rsidRDefault="00A30E02" w:rsidP="000C1BC4">
                            <w:pPr>
                              <w:pStyle w:val="Sansinterligne"/>
                              <w:rPr>
                                <w:sz w:val="16"/>
                              </w:rPr>
                            </w:pPr>
                            <w:r>
                              <w:rPr>
                                <w:sz w:val="16"/>
                              </w:rPr>
                              <w:t>*Trope : figure de rhétorique par laquelle un mot ou une expression sont détournés de leur sens propre.</w:t>
                            </w:r>
                          </w:p>
                          <w:p w:rsidR="00A30E02" w:rsidRDefault="00A30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29" type="#_x0000_t202" style="position:absolute;margin-left:.4pt;margin-top:2.75pt;width:445.5pt;height:12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" fillcolor="white [3201]" strokeweight=".5pt">
                <v:textbox>
                  <w:txbxContent>
                    <w:p w:rsidR="00A30E02" w:rsidRPr="00FF17C0" w:rsidRDefault="00A30E02">
                      <w:pPr>
                        <w:rPr>
                          <w:b/>
                          <w:sz w:val="20"/>
                        </w:rPr>
                      </w:pPr>
                      <w:r w:rsidRPr="00FF17C0">
                        <w:rPr>
                          <w:b/>
                          <w:sz w:val="20"/>
                        </w:rPr>
                        <w:t>Document 1 : Les tropes* ou les non-dits.</w:t>
                      </w:r>
                    </w:p>
                    <w:p w:rsidR="00A30E02" w:rsidRPr="000C1BC4" w:rsidRDefault="00A30E02" w:rsidP="000C1BC4">
                      <w:pPr>
                        <w:pStyle w:val="Sansinterligne"/>
                        <w:rPr>
                          <w:sz w:val="20"/>
                        </w:rPr>
                      </w:pPr>
                      <w:r w:rsidRPr="000C1BC4">
                        <w:rPr>
                          <w:sz w:val="20"/>
                        </w:rPr>
                        <w:t xml:space="preserve">« Dans </w:t>
                      </w:r>
                      <w:proofErr w:type="gramStart"/>
                      <w:r w:rsidRPr="000C1BC4">
                        <w:rPr>
                          <w:sz w:val="20"/>
                        </w:rPr>
                        <w:t>la société kanak</w:t>
                      </w:r>
                      <w:proofErr w:type="gramEnd"/>
                      <w:r w:rsidRPr="000C1BC4">
                        <w:rPr>
                          <w:sz w:val="20"/>
                        </w:rPr>
                        <w:t xml:space="preserve"> […] la notion de tabou a une telle importance dans les rapports quotidiens, qu’elle est souvent à l’origine de nouvelles formes de communication verbale ou non verbale qui permettent de les contourner. […] En drehu, lorsqu’on est en présence de proches ou de gens âgés, il n’est pas permis d’employer le mot </w:t>
                      </w:r>
                      <w:proofErr w:type="spellStart"/>
                      <w:r w:rsidRPr="000C1BC4">
                        <w:rPr>
                          <w:i/>
                          <w:sz w:val="20"/>
                        </w:rPr>
                        <w:t>hma</w:t>
                      </w:r>
                      <w:proofErr w:type="spellEnd"/>
                      <w:r w:rsidRPr="000C1BC4">
                        <w:rPr>
                          <w:i/>
                          <w:sz w:val="20"/>
                        </w:rPr>
                        <w:t xml:space="preserve"> </w:t>
                      </w:r>
                      <w:r w:rsidRPr="000C1BC4">
                        <w:rPr>
                          <w:sz w:val="20"/>
                        </w:rPr>
                        <w:t xml:space="preserve">(pour dire « uriner »), on le remplace par </w:t>
                      </w:r>
                      <w:proofErr w:type="spellStart"/>
                      <w:r w:rsidRPr="000C1BC4">
                        <w:rPr>
                          <w:i/>
                          <w:sz w:val="20"/>
                        </w:rPr>
                        <w:t>mani</w:t>
                      </w:r>
                      <w:proofErr w:type="spellEnd"/>
                      <w:r w:rsidRPr="000C1BC4">
                        <w:rPr>
                          <w:sz w:val="20"/>
                        </w:rPr>
                        <w:t xml:space="preserve"> « pleuvoir ».</w:t>
                      </w:r>
                    </w:p>
                    <w:p w:rsidR="00A30E02" w:rsidRDefault="00A30E02" w:rsidP="000C1BC4">
                      <w:pPr>
                        <w:pStyle w:val="Sansinterligne"/>
                      </w:pPr>
                    </w:p>
                    <w:p w:rsidR="00A30E02" w:rsidRDefault="00A30E02" w:rsidP="000C1BC4">
                      <w:pPr>
                        <w:pStyle w:val="Sansinterligne"/>
                        <w:rPr>
                          <w:sz w:val="16"/>
                        </w:rPr>
                      </w:pPr>
                      <w:r w:rsidRPr="000C1BC4">
                        <w:rPr>
                          <w:sz w:val="16"/>
                        </w:rPr>
                        <w:t xml:space="preserve">Alexandre </w:t>
                      </w:r>
                      <w:proofErr w:type="spellStart"/>
                      <w:r w:rsidRPr="000C1BC4">
                        <w:rPr>
                          <w:sz w:val="16"/>
                        </w:rPr>
                        <w:t>Djoupa</w:t>
                      </w:r>
                      <w:proofErr w:type="spellEnd"/>
                      <w:r w:rsidRPr="000C1BC4">
                        <w:rPr>
                          <w:sz w:val="16"/>
                        </w:rPr>
                        <w:t xml:space="preserve">, </w:t>
                      </w:r>
                      <w:r w:rsidRPr="000C1BC4">
                        <w:rPr>
                          <w:i/>
                          <w:sz w:val="16"/>
                        </w:rPr>
                        <w:t>Journal de la Société des Océanistes, « Bien manger la langue » ou l’art de « </w:t>
                      </w:r>
                      <w:proofErr w:type="spellStart"/>
                      <w:r w:rsidRPr="000C1BC4">
                        <w:rPr>
                          <w:i/>
                          <w:sz w:val="16"/>
                        </w:rPr>
                        <w:t>troper</w:t>
                      </w:r>
                      <w:proofErr w:type="spellEnd"/>
                      <w:r w:rsidRPr="000C1BC4">
                        <w:rPr>
                          <w:i/>
                          <w:sz w:val="16"/>
                        </w:rPr>
                        <w:t> » le non-dit en fagauvea (Ouvéa, îles Loyauté</w:t>
                      </w:r>
                      <w:r w:rsidRPr="000C1BC4">
                        <w:rPr>
                          <w:sz w:val="16"/>
                        </w:rPr>
                        <w:t>), 2014.</w:t>
                      </w:r>
                    </w:p>
                    <w:p w:rsidR="00A30E02" w:rsidRDefault="00A30E02" w:rsidP="000C1BC4">
                      <w:pPr>
                        <w:pStyle w:val="Sansinterligne"/>
                        <w:rPr>
                          <w:sz w:val="16"/>
                        </w:rPr>
                      </w:pPr>
                    </w:p>
                    <w:p w:rsidR="00A30E02" w:rsidRPr="000C1BC4" w:rsidRDefault="00A30E02" w:rsidP="000C1BC4">
                      <w:pPr>
                        <w:pStyle w:val="Sansinterligne"/>
                        <w:rPr>
                          <w:sz w:val="16"/>
                        </w:rPr>
                      </w:pPr>
                      <w:r>
                        <w:rPr>
                          <w:sz w:val="16"/>
                        </w:rPr>
                        <w:t>*Trope : figure de rhétorique par laquelle un mot ou une expression sont détournés de leur sens propre.</w:t>
                      </w:r>
                    </w:p>
                    <w:p w:rsidR="00A30E02" w:rsidRDefault="00A30E02"/>
                  </w:txbxContent>
                </v:textbox>
              </v:shape>
            </w:pict>
          </mc:Fallback>
        </mc:AlternateContent>
      </w: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A44E3B" w:rsidP="006728CB">
      <w:pPr>
        <w:pStyle w:val="Sansinterligne"/>
        <w:rPr>
          <w:rFonts w:cstheme="minorHAnsi"/>
          <w:b/>
          <w:color w:val="FF0000"/>
          <w:u w:val="single"/>
        </w:rPr>
      </w:pPr>
      <w:r>
        <w:rPr>
          <w:rFonts w:cstheme="minorHAnsi"/>
          <w:b/>
          <w:noProof/>
          <w:color w:val="FF0000"/>
          <w:u w:val="single"/>
        </w:rPr>
        <mc:AlternateContent>
          <mc:Choice Requires="wps">
            <w:drawing>
              <wp:anchor distT="0" distB="0" distL="114300" distR="114300" simplePos="0" relativeHeight="251667456" behindDoc="0" locked="0" layoutInCell="1" allowOverlap="1">
                <wp:simplePos x="0" y="0"/>
                <wp:positionH relativeFrom="column">
                  <wp:posOffset>5080</wp:posOffset>
                </wp:positionH>
                <wp:positionV relativeFrom="paragraph">
                  <wp:posOffset>120650</wp:posOffset>
                </wp:positionV>
                <wp:extent cx="5657850" cy="1533525"/>
                <wp:effectExtent l="0" t="0" r="19050" b="28575"/>
                <wp:wrapNone/>
                <wp:docPr id="15" name="Zone de texte 15"/>
                <wp:cNvGraphicFramePr/>
                <a:graphic xmlns:a="http://schemas.openxmlformats.org/drawingml/2006/main">
                  <a:graphicData uri="http://schemas.microsoft.com/office/word/2010/wordprocessingShape">
                    <wps:wsp>
                      <wps:cNvSpPr txBox="1"/>
                      <wps:spPr>
                        <a:xfrm>
                          <a:off x="0" y="0"/>
                          <a:ext cx="5657850" cy="1533525"/>
                        </a:xfrm>
                        <a:prstGeom prst="rect">
                          <a:avLst/>
                        </a:prstGeom>
                        <a:solidFill>
                          <a:schemeClr val="lt1"/>
                        </a:solidFill>
                        <a:ln w="6350">
                          <a:solidFill>
                            <a:prstClr val="black"/>
                          </a:solidFill>
                        </a:ln>
                      </wps:spPr>
                      <wps:txbx>
                        <w:txbxContent>
                          <w:p w:rsidR="00A30E02" w:rsidRPr="00A30E02" w:rsidRDefault="00A30E02" w:rsidP="00A30E02">
                            <w:pPr>
                              <w:pStyle w:val="Sansinterligne"/>
                              <w:rPr>
                                <w:b/>
                                <w:sz w:val="20"/>
                              </w:rPr>
                            </w:pPr>
                            <w:r w:rsidRPr="00A30E02">
                              <w:rPr>
                                <w:b/>
                                <w:sz w:val="20"/>
                              </w:rPr>
                              <w:t>Document 2 : Le vouvoiement.</w:t>
                            </w:r>
                          </w:p>
                          <w:p w:rsidR="00A30E02" w:rsidRPr="00A30E02" w:rsidRDefault="00A30E02" w:rsidP="00A30E02">
                            <w:pPr>
                              <w:pStyle w:val="Sansinterligne"/>
                              <w:rPr>
                                <w:sz w:val="10"/>
                              </w:rPr>
                            </w:pPr>
                          </w:p>
                          <w:p w:rsidR="00A30E02" w:rsidRPr="00A30E02" w:rsidRDefault="00A30E02" w:rsidP="00A30E02">
                            <w:pPr>
                              <w:pStyle w:val="Sansinterligne"/>
                              <w:rPr>
                                <w:sz w:val="20"/>
                              </w:rPr>
                            </w:pPr>
                            <w:r w:rsidRPr="00A30E02">
                              <w:rPr>
                                <w:sz w:val="20"/>
                              </w:rPr>
                              <w:t>« On emploie le vouvoiement essentiellement lorsqu’on s’adresse à une personne plus âgée ou d’un rang social important. En iaai, on utilise « </w:t>
                            </w:r>
                            <w:proofErr w:type="spellStart"/>
                            <w:r w:rsidRPr="00A30E02">
                              <w:rPr>
                                <w:sz w:val="20"/>
                              </w:rPr>
                              <w:t>obu</w:t>
                            </w:r>
                            <w:proofErr w:type="spellEnd"/>
                            <w:r w:rsidRPr="00A30E02">
                              <w:rPr>
                                <w:sz w:val="20"/>
                              </w:rPr>
                              <w:t> » pour le vouvoiement qui signifie littéralement « vous deux », à savoir « toi » et une autre entité invisible qui accompagne la personne. Lorsque dans cette même conversation, je me désigne, j’emploie « </w:t>
                            </w:r>
                            <w:proofErr w:type="spellStart"/>
                            <w:r w:rsidRPr="00A30E02">
                              <w:rPr>
                                <w:sz w:val="20"/>
                              </w:rPr>
                              <w:t>ohmu</w:t>
                            </w:r>
                            <w:proofErr w:type="spellEnd"/>
                            <w:r w:rsidRPr="00A30E02">
                              <w:rPr>
                                <w:sz w:val="20"/>
                              </w:rPr>
                              <w:t> » (nous deux) au lieu de « </w:t>
                            </w:r>
                            <w:proofErr w:type="spellStart"/>
                            <w:r w:rsidRPr="00A30E02">
                              <w:rPr>
                                <w:sz w:val="20"/>
                              </w:rPr>
                              <w:t>inyia</w:t>
                            </w:r>
                            <w:proofErr w:type="spellEnd"/>
                            <w:r w:rsidRPr="00A30E02">
                              <w:rPr>
                                <w:sz w:val="20"/>
                              </w:rPr>
                              <w:t> » (moi). Dans le vouvoiement, on ne se désigne pas directement par « je » ou « tu » mais on se définit dans un duo, « moi » et l’entité invisible, cela évite de se mettre en avant directement ».</w:t>
                            </w:r>
                          </w:p>
                          <w:p w:rsidR="00A30E02" w:rsidRPr="00A30E02" w:rsidRDefault="00A30E02" w:rsidP="00A30E02">
                            <w:pPr>
                              <w:pStyle w:val="Sansinterligne"/>
                              <w:rPr>
                                <w:sz w:val="10"/>
                              </w:rPr>
                            </w:pPr>
                          </w:p>
                          <w:p w:rsidR="00A30E02" w:rsidRPr="00A30E02" w:rsidRDefault="00A30E02" w:rsidP="00A30E02">
                            <w:pPr>
                              <w:pStyle w:val="Sansinterligne"/>
                            </w:pPr>
                            <w:r>
                              <w:rPr>
                                <w:sz w:val="16"/>
                              </w:rPr>
                              <w:t xml:space="preserve">                                                                                  </w:t>
                            </w:r>
                            <w:proofErr w:type="spellStart"/>
                            <w:r w:rsidRPr="000B46A6">
                              <w:rPr>
                                <w:sz w:val="16"/>
                              </w:rPr>
                              <w:t>Hipvetto</w:t>
                            </w:r>
                            <w:proofErr w:type="spellEnd"/>
                            <w:r w:rsidRPr="000B46A6">
                              <w:rPr>
                                <w:sz w:val="16"/>
                              </w:rPr>
                              <w:t xml:space="preserve"> </w:t>
                            </w:r>
                            <w:proofErr w:type="spellStart"/>
                            <w:r w:rsidRPr="000B46A6">
                              <w:rPr>
                                <w:sz w:val="16"/>
                              </w:rPr>
                              <w:t>Boucko</w:t>
                            </w:r>
                            <w:proofErr w:type="spellEnd"/>
                            <w:r w:rsidRPr="000B46A6">
                              <w:rPr>
                                <w:sz w:val="16"/>
                              </w:rPr>
                              <w:t>, interview du 11 avril 2025, préparation à l’enseignement des EFCK.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 o:spid="_x0000_s1030" type="#_x0000_t202" style="position:absolute;margin-left:.4pt;margin-top:9.5pt;width:445.5pt;height:12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" fillcolor="white [3201]" strokeweight=".5pt">
                <v:textbox>
                  <w:txbxContent>
                    <w:p w:rsidR="00A30E02" w:rsidRPr="00A30E02" w:rsidRDefault="00A30E02" w:rsidP="00A30E02">
                      <w:pPr>
                        <w:pStyle w:val="Sansinterligne"/>
                        <w:rPr>
                          <w:b/>
                          <w:sz w:val="20"/>
                        </w:rPr>
                      </w:pPr>
                      <w:r w:rsidRPr="00A30E02">
                        <w:rPr>
                          <w:b/>
                          <w:sz w:val="20"/>
                        </w:rPr>
                        <w:t>Document 2 : Le vouvoiement.</w:t>
                      </w:r>
                    </w:p>
                    <w:p w:rsidR="00A30E02" w:rsidRPr="00A30E02" w:rsidRDefault="00A30E02" w:rsidP="00A30E02">
                      <w:pPr>
                        <w:pStyle w:val="Sansinterligne"/>
                        <w:rPr>
                          <w:sz w:val="10"/>
                        </w:rPr>
                      </w:pPr>
                    </w:p>
                    <w:p w:rsidR="00A30E02" w:rsidRPr="00A30E02" w:rsidRDefault="00A30E02" w:rsidP="00A30E02">
                      <w:pPr>
                        <w:pStyle w:val="Sansinterligne"/>
                        <w:rPr>
                          <w:sz w:val="20"/>
                        </w:rPr>
                      </w:pPr>
                      <w:r w:rsidRPr="00A30E02">
                        <w:rPr>
                          <w:sz w:val="20"/>
                        </w:rPr>
                        <w:t>« On emploie le vouvoiement essentiellement lorsqu’on s’adresse à une personne plus âgée ou d’un rang social important. En iaai, on utilise « </w:t>
                      </w:r>
                      <w:proofErr w:type="spellStart"/>
                      <w:r w:rsidRPr="00A30E02">
                        <w:rPr>
                          <w:sz w:val="20"/>
                        </w:rPr>
                        <w:t>obu</w:t>
                      </w:r>
                      <w:proofErr w:type="spellEnd"/>
                      <w:r w:rsidRPr="00A30E02">
                        <w:rPr>
                          <w:sz w:val="20"/>
                        </w:rPr>
                        <w:t> » pour le vouvoiement qui signifie littéralement « vous deux », à savoir « toi » et une autre entité invisible qui accompagne la personne. Lorsque dans cette même conversation, je me désigne, j’emploie « </w:t>
                      </w:r>
                      <w:proofErr w:type="spellStart"/>
                      <w:r w:rsidRPr="00A30E02">
                        <w:rPr>
                          <w:sz w:val="20"/>
                        </w:rPr>
                        <w:t>ohmu</w:t>
                      </w:r>
                      <w:proofErr w:type="spellEnd"/>
                      <w:r w:rsidRPr="00A30E02">
                        <w:rPr>
                          <w:sz w:val="20"/>
                        </w:rPr>
                        <w:t> » (nous deux) au lieu de « </w:t>
                      </w:r>
                      <w:proofErr w:type="spellStart"/>
                      <w:r w:rsidRPr="00A30E02">
                        <w:rPr>
                          <w:sz w:val="20"/>
                        </w:rPr>
                        <w:t>inyia</w:t>
                      </w:r>
                      <w:proofErr w:type="spellEnd"/>
                      <w:r w:rsidRPr="00A30E02">
                        <w:rPr>
                          <w:sz w:val="20"/>
                        </w:rPr>
                        <w:t> » (moi). Dans le vouvoiement, on ne se désigne pas directement par « je » ou « tu » mais on se définit dans un duo, « moi » et l’entité invisible, cela évite de se mettre en avant directement ».</w:t>
                      </w:r>
                    </w:p>
                    <w:p w:rsidR="00A30E02" w:rsidRPr="00A30E02" w:rsidRDefault="00A30E02" w:rsidP="00A30E02">
                      <w:pPr>
                        <w:pStyle w:val="Sansinterligne"/>
                        <w:rPr>
                          <w:sz w:val="10"/>
                        </w:rPr>
                      </w:pPr>
                    </w:p>
                    <w:p w:rsidR="00A30E02" w:rsidRPr="00A30E02" w:rsidRDefault="00A30E02" w:rsidP="00A30E02">
                      <w:pPr>
                        <w:pStyle w:val="Sansinterligne"/>
                      </w:pPr>
                      <w:r>
                        <w:rPr>
                          <w:sz w:val="16"/>
                        </w:rPr>
                        <w:t xml:space="preserve">                                                                                  </w:t>
                      </w:r>
                      <w:proofErr w:type="spellStart"/>
                      <w:r w:rsidRPr="000B46A6">
                        <w:rPr>
                          <w:sz w:val="16"/>
                        </w:rPr>
                        <w:t>Hipvetto</w:t>
                      </w:r>
                      <w:proofErr w:type="spellEnd"/>
                      <w:r w:rsidRPr="000B46A6">
                        <w:rPr>
                          <w:sz w:val="16"/>
                        </w:rPr>
                        <w:t xml:space="preserve"> </w:t>
                      </w:r>
                      <w:proofErr w:type="spellStart"/>
                      <w:r w:rsidRPr="000B46A6">
                        <w:rPr>
                          <w:sz w:val="16"/>
                        </w:rPr>
                        <w:t>Boucko</w:t>
                      </w:r>
                      <w:proofErr w:type="spellEnd"/>
                      <w:r w:rsidRPr="000B46A6">
                        <w:rPr>
                          <w:sz w:val="16"/>
                        </w:rPr>
                        <w:t>, interview du 11 avril 2025, préparation à l’enseignement des EFCK.</w:t>
                      </w:r>
                    </w:p>
                  </w:txbxContent>
                </v:textbox>
              </v:shape>
            </w:pict>
          </mc:Fallback>
        </mc:AlternateContent>
      </w: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A30E02" w:rsidP="006728CB">
      <w:pPr>
        <w:pStyle w:val="Sansinterligne"/>
        <w:rPr>
          <w:rFonts w:cstheme="minorHAnsi"/>
          <w:b/>
          <w:color w:val="FF0000"/>
          <w:u w:val="single"/>
        </w:rPr>
      </w:pPr>
      <w:r>
        <w:rPr>
          <w:rFonts w:cstheme="minorHAnsi"/>
          <w:b/>
          <w:noProof/>
          <w:color w:val="FF0000"/>
          <w:u w:val="single"/>
        </w:rPr>
        <mc:AlternateContent>
          <mc:Choice Requires="wps">
            <w:drawing>
              <wp:anchor distT="0" distB="0" distL="114300" distR="114300" simplePos="0" relativeHeight="251668480" behindDoc="0" locked="0" layoutInCell="1" allowOverlap="1">
                <wp:simplePos x="0" y="0"/>
                <wp:positionH relativeFrom="column">
                  <wp:posOffset>5080</wp:posOffset>
                </wp:positionH>
                <wp:positionV relativeFrom="paragraph">
                  <wp:posOffset>5715</wp:posOffset>
                </wp:positionV>
                <wp:extent cx="5629275" cy="1495425"/>
                <wp:effectExtent l="0" t="0" r="28575" b="28575"/>
                <wp:wrapNone/>
                <wp:docPr id="16" name="Zone de texte 16"/>
                <wp:cNvGraphicFramePr/>
                <a:graphic xmlns:a="http://schemas.openxmlformats.org/drawingml/2006/main">
                  <a:graphicData uri="http://schemas.microsoft.com/office/word/2010/wordprocessingShape">
                    <wps:wsp>
                      <wps:cNvSpPr txBox="1"/>
                      <wps:spPr>
                        <a:xfrm>
                          <a:off x="0" y="0"/>
                          <a:ext cx="5629275" cy="1495425"/>
                        </a:xfrm>
                        <a:prstGeom prst="rect">
                          <a:avLst/>
                        </a:prstGeom>
                        <a:solidFill>
                          <a:schemeClr val="lt1"/>
                        </a:solidFill>
                        <a:ln w="6350">
                          <a:solidFill>
                            <a:prstClr val="black"/>
                          </a:solidFill>
                        </a:ln>
                      </wps:spPr>
                      <wps:txbx>
                        <w:txbxContent>
                          <w:p w:rsidR="00A30E02" w:rsidRPr="008A140C" w:rsidRDefault="00A30E02" w:rsidP="00A30E02">
                            <w:pPr>
                              <w:pStyle w:val="Sansinterligne"/>
                              <w:rPr>
                                <w:b/>
                                <w:sz w:val="20"/>
                              </w:rPr>
                            </w:pPr>
                            <w:r w:rsidRPr="008A140C">
                              <w:rPr>
                                <w:b/>
                                <w:sz w:val="20"/>
                              </w:rPr>
                              <w:t>Document 3 : La périphrase.</w:t>
                            </w:r>
                          </w:p>
                          <w:p w:rsidR="00A30E02" w:rsidRPr="008A140C" w:rsidRDefault="00A30E02" w:rsidP="00A30E02">
                            <w:pPr>
                              <w:pStyle w:val="Sansinterligne"/>
                              <w:rPr>
                                <w:sz w:val="6"/>
                              </w:rPr>
                            </w:pPr>
                          </w:p>
                          <w:p w:rsidR="00A30E02" w:rsidRDefault="00CB682D" w:rsidP="00A30E02">
                            <w:pPr>
                              <w:pStyle w:val="Sansinterligne"/>
                              <w:rPr>
                                <w:sz w:val="20"/>
                              </w:rPr>
                            </w:pPr>
                            <w:r>
                              <w:rPr>
                                <w:sz w:val="20"/>
                              </w:rPr>
                              <w:t>« </w:t>
                            </w:r>
                            <w:r w:rsidR="00A30E02">
                              <w:rPr>
                                <w:sz w:val="20"/>
                              </w:rPr>
                              <w:t>La périphrase est un tour qui permet de remplacer un mot par sa définition ou un groupe de mots plus long. […] Il exprime généralement une marque de respect à l’égard de l’interlocuteur ou du référent. On franchit ici la frontière du langage soutenu.</w:t>
                            </w:r>
                            <w:r>
                              <w:rPr>
                                <w:sz w:val="20"/>
                              </w:rPr>
                              <w:t> »</w:t>
                            </w:r>
                          </w:p>
                          <w:tbl>
                            <w:tblPr>
                              <w:tblStyle w:val="Grilledutableau"/>
                              <w:tblW w:w="8642" w:type="dxa"/>
                              <w:tblLook w:val="04A0" w:firstRow="1" w:lastRow="0" w:firstColumn="1" w:lastColumn="0" w:noHBand="0" w:noVBand="1"/>
                            </w:tblPr>
                            <w:tblGrid>
                              <w:gridCol w:w="4278"/>
                              <w:gridCol w:w="4364"/>
                            </w:tblGrid>
                            <w:tr w:rsidR="00A30E02" w:rsidTr="008A140C">
                              <w:tc>
                                <w:tcPr>
                                  <w:tcW w:w="4278" w:type="dxa"/>
                                </w:tcPr>
                                <w:p w:rsidR="00A30E02" w:rsidRPr="008C112E" w:rsidRDefault="008A140C" w:rsidP="00A30E02">
                                  <w:pPr>
                                    <w:pStyle w:val="Sansinterligne"/>
                                    <w:rPr>
                                      <w:i/>
                                      <w:sz w:val="18"/>
                                    </w:rPr>
                                  </w:pPr>
                                  <w:r w:rsidRPr="008C112E">
                                    <w:rPr>
                                      <w:i/>
                                      <w:sz w:val="18"/>
                                    </w:rPr>
                                    <w:t>Registre courant</w:t>
                                  </w:r>
                                </w:p>
                              </w:tc>
                              <w:tc>
                                <w:tcPr>
                                  <w:tcW w:w="4364" w:type="dxa"/>
                                </w:tcPr>
                                <w:p w:rsidR="00A30E02" w:rsidRPr="008C112E" w:rsidRDefault="008A140C" w:rsidP="00A30E02">
                                  <w:pPr>
                                    <w:pStyle w:val="Sansinterligne"/>
                                    <w:rPr>
                                      <w:i/>
                                      <w:sz w:val="18"/>
                                    </w:rPr>
                                  </w:pPr>
                                  <w:r w:rsidRPr="008C112E">
                                    <w:rPr>
                                      <w:i/>
                                      <w:sz w:val="18"/>
                                    </w:rPr>
                                    <w:t>Registre soutenu</w:t>
                                  </w:r>
                                </w:p>
                              </w:tc>
                            </w:tr>
                            <w:tr w:rsidR="00A30E02" w:rsidTr="008A140C">
                              <w:tc>
                                <w:tcPr>
                                  <w:tcW w:w="4278" w:type="dxa"/>
                                </w:tcPr>
                                <w:p w:rsidR="00A30E02" w:rsidRPr="008C112E" w:rsidRDefault="008A140C" w:rsidP="00A30E02">
                                  <w:pPr>
                                    <w:pStyle w:val="Sansinterligne"/>
                                    <w:rPr>
                                      <w:i/>
                                      <w:sz w:val="18"/>
                                    </w:rPr>
                                  </w:pPr>
                                  <w:r w:rsidRPr="008C112E">
                                    <w:rPr>
                                      <w:i/>
                                      <w:sz w:val="18"/>
                                    </w:rPr>
                                    <w:t>Mot : Aliki « chef » en fagauvea</w:t>
                                  </w:r>
                                </w:p>
                              </w:tc>
                              <w:tc>
                                <w:tcPr>
                                  <w:tcW w:w="4364" w:type="dxa"/>
                                </w:tcPr>
                                <w:p w:rsidR="00A30E02" w:rsidRPr="008C112E" w:rsidRDefault="008A140C" w:rsidP="00A30E02">
                                  <w:pPr>
                                    <w:pStyle w:val="Sansinterligne"/>
                                    <w:rPr>
                                      <w:i/>
                                      <w:sz w:val="18"/>
                                    </w:rPr>
                                  </w:pPr>
                                  <w:r w:rsidRPr="008C112E">
                                    <w:rPr>
                                      <w:i/>
                                      <w:sz w:val="18"/>
                                    </w:rPr>
                                    <w:t xml:space="preserve">Périphrase : </w:t>
                                  </w:r>
                                  <w:proofErr w:type="spellStart"/>
                                  <w:r w:rsidRPr="008C112E">
                                    <w:rPr>
                                      <w:i/>
                                      <w:sz w:val="18"/>
                                    </w:rPr>
                                    <w:t>Matua</w:t>
                                  </w:r>
                                  <w:proofErr w:type="spellEnd"/>
                                  <w:r w:rsidRPr="008C112E">
                                    <w:rPr>
                                      <w:i/>
                                      <w:sz w:val="18"/>
                                    </w:rPr>
                                    <w:t xml:space="preserve"> </w:t>
                                  </w:r>
                                  <w:proofErr w:type="spellStart"/>
                                  <w:r w:rsidRPr="008C112E">
                                    <w:rPr>
                                      <w:i/>
                                      <w:sz w:val="18"/>
                                    </w:rPr>
                                    <w:t>pule</w:t>
                                  </w:r>
                                  <w:proofErr w:type="spellEnd"/>
                                  <w:r w:rsidRPr="008C112E">
                                    <w:rPr>
                                      <w:i/>
                                      <w:sz w:val="18"/>
                                    </w:rPr>
                                    <w:t xml:space="preserve"> « vieux qui gouverne » en fagauvea.</w:t>
                                  </w:r>
                                </w:p>
                              </w:tc>
                            </w:tr>
                          </w:tbl>
                          <w:p w:rsidR="008A140C" w:rsidRPr="008A140C" w:rsidRDefault="008A140C" w:rsidP="00A30E02">
                            <w:pPr>
                              <w:pStyle w:val="Sansinterligne"/>
                              <w:rPr>
                                <w:sz w:val="6"/>
                              </w:rPr>
                            </w:pPr>
                          </w:p>
                          <w:p w:rsidR="00A30E02" w:rsidRDefault="00A30E02" w:rsidP="00A30E02">
                            <w:pPr>
                              <w:pStyle w:val="Sansinterligne"/>
                              <w:rPr>
                                <w:sz w:val="16"/>
                              </w:rPr>
                            </w:pPr>
                            <w:r w:rsidRPr="000C1BC4">
                              <w:rPr>
                                <w:sz w:val="16"/>
                              </w:rPr>
                              <w:t xml:space="preserve">Alexandre </w:t>
                            </w:r>
                            <w:proofErr w:type="spellStart"/>
                            <w:r w:rsidRPr="000C1BC4">
                              <w:rPr>
                                <w:sz w:val="16"/>
                              </w:rPr>
                              <w:t>Djoupa</w:t>
                            </w:r>
                            <w:proofErr w:type="spellEnd"/>
                            <w:r w:rsidRPr="000C1BC4">
                              <w:rPr>
                                <w:sz w:val="16"/>
                              </w:rPr>
                              <w:t xml:space="preserve">, </w:t>
                            </w:r>
                            <w:r w:rsidRPr="000C1BC4">
                              <w:rPr>
                                <w:i/>
                                <w:sz w:val="16"/>
                              </w:rPr>
                              <w:t>Journal de la Société des Océanistes, « Bien manger la langue » ou l’art de « </w:t>
                            </w:r>
                            <w:proofErr w:type="spellStart"/>
                            <w:r w:rsidRPr="000C1BC4">
                              <w:rPr>
                                <w:i/>
                                <w:sz w:val="16"/>
                              </w:rPr>
                              <w:t>troper</w:t>
                            </w:r>
                            <w:proofErr w:type="spellEnd"/>
                            <w:r w:rsidRPr="000C1BC4">
                              <w:rPr>
                                <w:i/>
                                <w:sz w:val="16"/>
                              </w:rPr>
                              <w:t> » le non-dit en fagauvea (Ouvéa, îles Loyauté</w:t>
                            </w:r>
                            <w:r w:rsidRPr="000C1BC4">
                              <w:rPr>
                                <w:sz w:val="16"/>
                              </w:rPr>
                              <w:t>), 2014.</w:t>
                            </w:r>
                          </w:p>
                          <w:p w:rsidR="00A30E02" w:rsidRDefault="00A30E02" w:rsidP="00A30E02">
                            <w:pPr>
                              <w:pStyle w:val="Sansinterligne"/>
                              <w:rPr>
                                <w:sz w:val="20"/>
                              </w:rPr>
                            </w:pPr>
                          </w:p>
                          <w:p w:rsidR="00A30E02" w:rsidRPr="00A30E02" w:rsidRDefault="00A30E02" w:rsidP="00A30E02">
                            <w:pPr>
                              <w:pStyle w:val="Sansinterligne"/>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1" type="#_x0000_t202" style="position:absolute;margin-left:.4pt;margin-top:.45pt;width:443.25pt;height:1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" fillcolor="white [3201]" strokeweight=".5pt">
                <v:textbox>
                  <w:txbxContent>
                    <w:p w:rsidR="00A30E02" w:rsidRPr="008A140C" w:rsidRDefault="00A30E02" w:rsidP="00A30E02">
                      <w:pPr>
                        <w:pStyle w:val="Sansinterligne"/>
                        <w:rPr>
                          <w:b/>
                          <w:sz w:val="20"/>
                        </w:rPr>
                      </w:pPr>
                      <w:r w:rsidRPr="008A140C">
                        <w:rPr>
                          <w:b/>
                          <w:sz w:val="20"/>
                        </w:rPr>
                        <w:t>Document 3 : La périphrase.</w:t>
                      </w:r>
                    </w:p>
                    <w:p w:rsidR="00A30E02" w:rsidRPr="008A140C" w:rsidRDefault="00A30E02" w:rsidP="00A30E02">
                      <w:pPr>
                        <w:pStyle w:val="Sansinterligne"/>
                        <w:rPr>
                          <w:sz w:val="6"/>
                        </w:rPr>
                      </w:pPr>
                    </w:p>
                    <w:p w:rsidR="00A30E02" w:rsidRDefault="00CB682D" w:rsidP="00A30E02">
                      <w:pPr>
                        <w:pStyle w:val="Sansinterligne"/>
                        <w:rPr>
                          <w:sz w:val="20"/>
                        </w:rPr>
                      </w:pPr>
                      <w:r>
                        <w:rPr>
                          <w:sz w:val="20"/>
                        </w:rPr>
                        <w:t>« </w:t>
                      </w:r>
                      <w:r w:rsidR="00A30E02">
                        <w:rPr>
                          <w:sz w:val="20"/>
                        </w:rPr>
                        <w:t>La périphrase est un tour qui permet de remplacer un mot par sa définition ou un groupe de mots plus long. […] Il exprime généralement une marque de respect à l’égard de l’interlocuteur ou du référent. On franchit ici la frontière du langage soutenu.</w:t>
                      </w:r>
                      <w:r>
                        <w:rPr>
                          <w:sz w:val="20"/>
                        </w:rPr>
                        <w:t> »</w:t>
                      </w:r>
                    </w:p>
                    <w:tbl>
                      <w:tblPr>
                        <w:tblStyle w:val="Grilledutableau"/>
                        <w:tblW w:w="8642" w:type="dxa"/>
                        <w:tblLook w:val="04A0" w:firstRow="1" w:lastRow="0" w:firstColumn="1" w:lastColumn="0" w:noHBand="0" w:noVBand="1"/>
                      </w:tblPr>
                      <w:tblGrid>
                        <w:gridCol w:w="4278"/>
                        <w:gridCol w:w="4364"/>
                      </w:tblGrid>
                      <w:tr w:rsidR="00A30E02" w:rsidTr="008A140C">
                        <w:tc>
                          <w:tcPr>
                            <w:tcW w:w="4278" w:type="dxa"/>
                          </w:tcPr>
                          <w:p w:rsidR="00A30E02" w:rsidRPr="008C112E" w:rsidRDefault="008A140C" w:rsidP="00A30E02">
                            <w:pPr>
                              <w:pStyle w:val="Sansinterligne"/>
                              <w:rPr>
                                <w:i/>
                                <w:sz w:val="18"/>
                              </w:rPr>
                            </w:pPr>
                            <w:r w:rsidRPr="008C112E">
                              <w:rPr>
                                <w:i/>
                                <w:sz w:val="18"/>
                              </w:rPr>
                              <w:t>Registre courant</w:t>
                            </w:r>
                          </w:p>
                        </w:tc>
                        <w:tc>
                          <w:tcPr>
                            <w:tcW w:w="4364" w:type="dxa"/>
                          </w:tcPr>
                          <w:p w:rsidR="00A30E02" w:rsidRPr="008C112E" w:rsidRDefault="008A140C" w:rsidP="00A30E02">
                            <w:pPr>
                              <w:pStyle w:val="Sansinterligne"/>
                              <w:rPr>
                                <w:i/>
                                <w:sz w:val="18"/>
                              </w:rPr>
                            </w:pPr>
                            <w:r w:rsidRPr="008C112E">
                              <w:rPr>
                                <w:i/>
                                <w:sz w:val="18"/>
                              </w:rPr>
                              <w:t>Registre soutenu</w:t>
                            </w:r>
                          </w:p>
                        </w:tc>
                      </w:tr>
                      <w:tr w:rsidR="00A30E02" w:rsidTr="008A140C">
                        <w:tc>
                          <w:tcPr>
                            <w:tcW w:w="4278" w:type="dxa"/>
                          </w:tcPr>
                          <w:p w:rsidR="00A30E02" w:rsidRPr="008C112E" w:rsidRDefault="008A140C" w:rsidP="00A30E02">
                            <w:pPr>
                              <w:pStyle w:val="Sansinterligne"/>
                              <w:rPr>
                                <w:i/>
                                <w:sz w:val="18"/>
                              </w:rPr>
                            </w:pPr>
                            <w:r w:rsidRPr="008C112E">
                              <w:rPr>
                                <w:i/>
                                <w:sz w:val="18"/>
                              </w:rPr>
                              <w:t>Mot : Aliki « chef » en fagauvea</w:t>
                            </w:r>
                          </w:p>
                        </w:tc>
                        <w:tc>
                          <w:tcPr>
                            <w:tcW w:w="4364" w:type="dxa"/>
                          </w:tcPr>
                          <w:p w:rsidR="00A30E02" w:rsidRPr="008C112E" w:rsidRDefault="008A140C" w:rsidP="00A30E02">
                            <w:pPr>
                              <w:pStyle w:val="Sansinterligne"/>
                              <w:rPr>
                                <w:i/>
                                <w:sz w:val="18"/>
                              </w:rPr>
                            </w:pPr>
                            <w:r w:rsidRPr="008C112E">
                              <w:rPr>
                                <w:i/>
                                <w:sz w:val="18"/>
                              </w:rPr>
                              <w:t xml:space="preserve">Périphrase : </w:t>
                            </w:r>
                            <w:proofErr w:type="spellStart"/>
                            <w:r w:rsidRPr="008C112E">
                              <w:rPr>
                                <w:i/>
                                <w:sz w:val="18"/>
                              </w:rPr>
                              <w:t>Matua</w:t>
                            </w:r>
                            <w:proofErr w:type="spellEnd"/>
                            <w:r w:rsidRPr="008C112E">
                              <w:rPr>
                                <w:i/>
                                <w:sz w:val="18"/>
                              </w:rPr>
                              <w:t xml:space="preserve"> </w:t>
                            </w:r>
                            <w:proofErr w:type="spellStart"/>
                            <w:r w:rsidRPr="008C112E">
                              <w:rPr>
                                <w:i/>
                                <w:sz w:val="18"/>
                              </w:rPr>
                              <w:t>pule</w:t>
                            </w:r>
                            <w:proofErr w:type="spellEnd"/>
                            <w:r w:rsidRPr="008C112E">
                              <w:rPr>
                                <w:i/>
                                <w:sz w:val="18"/>
                              </w:rPr>
                              <w:t xml:space="preserve"> « vieux qui gouverne » en fagauvea.</w:t>
                            </w:r>
                          </w:p>
                        </w:tc>
                      </w:tr>
                    </w:tbl>
                    <w:p w:rsidR="008A140C" w:rsidRPr="008A140C" w:rsidRDefault="008A140C" w:rsidP="00A30E02">
                      <w:pPr>
                        <w:pStyle w:val="Sansinterligne"/>
                        <w:rPr>
                          <w:sz w:val="6"/>
                        </w:rPr>
                      </w:pPr>
                    </w:p>
                    <w:p w:rsidR="00A30E02" w:rsidRDefault="00A30E02" w:rsidP="00A30E02">
                      <w:pPr>
                        <w:pStyle w:val="Sansinterligne"/>
                        <w:rPr>
                          <w:sz w:val="16"/>
                        </w:rPr>
                      </w:pPr>
                      <w:r w:rsidRPr="000C1BC4">
                        <w:rPr>
                          <w:sz w:val="16"/>
                        </w:rPr>
                        <w:t xml:space="preserve">Alexandre </w:t>
                      </w:r>
                      <w:proofErr w:type="spellStart"/>
                      <w:r w:rsidRPr="000C1BC4">
                        <w:rPr>
                          <w:sz w:val="16"/>
                        </w:rPr>
                        <w:t>Djoupa</w:t>
                      </w:r>
                      <w:proofErr w:type="spellEnd"/>
                      <w:r w:rsidRPr="000C1BC4">
                        <w:rPr>
                          <w:sz w:val="16"/>
                        </w:rPr>
                        <w:t xml:space="preserve">, </w:t>
                      </w:r>
                      <w:r w:rsidRPr="000C1BC4">
                        <w:rPr>
                          <w:i/>
                          <w:sz w:val="16"/>
                        </w:rPr>
                        <w:t>Journal de la Société des Océanistes, « Bien manger la langue » ou l’art de « </w:t>
                      </w:r>
                      <w:proofErr w:type="spellStart"/>
                      <w:r w:rsidRPr="000C1BC4">
                        <w:rPr>
                          <w:i/>
                          <w:sz w:val="16"/>
                        </w:rPr>
                        <w:t>troper</w:t>
                      </w:r>
                      <w:proofErr w:type="spellEnd"/>
                      <w:r w:rsidRPr="000C1BC4">
                        <w:rPr>
                          <w:i/>
                          <w:sz w:val="16"/>
                        </w:rPr>
                        <w:t> » le non-dit en fagauvea (Ouvéa, îles Loyauté</w:t>
                      </w:r>
                      <w:r w:rsidRPr="000C1BC4">
                        <w:rPr>
                          <w:sz w:val="16"/>
                        </w:rPr>
                        <w:t>), 2014.</w:t>
                      </w:r>
                    </w:p>
                    <w:p w:rsidR="00A30E02" w:rsidRDefault="00A30E02" w:rsidP="00A30E02">
                      <w:pPr>
                        <w:pStyle w:val="Sansinterligne"/>
                        <w:rPr>
                          <w:sz w:val="20"/>
                        </w:rPr>
                      </w:pPr>
                    </w:p>
                    <w:p w:rsidR="00A30E02" w:rsidRPr="00A30E02" w:rsidRDefault="00A30E02" w:rsidP="00A30E02">
                      <w:pPr>
                        <w:pStyle w:val="Sansinterligne"/>
                        <w:rPr>
                          <w:sz w:val="20"/>
                        </w:rPr>
                      </w:pPr>
                    </w:p>
                  </w:txbxContent>
                </v:textbox>
              </v:shape>
            </w:pict>
          </mc:Fallback>
        </mc:AlternateContent>
      </w: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8A140C" w:rsidP="006728CB">
      <w:pPr>
        <w:pStyle w:val="Sansinterligne"/>
        <w:rPr>
          <w:rFonts w:cstheme="minorHAnsi"/>
          <w:b/>
          <w:color w:val="FF0000"/>
          <w:u w:val="single"/>
        </w:rPr>
      </w:pPr>
      <w:r>
        <w:rPr>
          <w:rFonts w:cstheme="minorHAnsi"/>
          <w:b/>
          <w:noProof/>
          <w:color w:val="FF0000"/>
          <w:u w:val="single"/>
        </w:rPr>
        <mc:AlternateContent>
          <mc:Choice Requires="wps">
            <w:drawing>
              <wp:anchor distT="0" distB="0" distL="114300" distR="114300" simplePos="0" relativeHeight="251669504" behindDoc="0" locked="0" layoutInCell="1" allowOverlap="1">
                <wp:simplePos x="0" y="0"/>
                <wp:positionH relativeFrom="column">
                  <wp:posOffset>14605</wp:posOffset>
                </wp:positionH>
                <wp:positionV relativeFrom="paragraph">
                  <wp:posOffset>52070</wp:posOffset>
                </wp:positionV>
                <wp:extent cx="5619750" cy="2105025"/>
                <wp:effectExtent l="0" t="0" r="19050" b="28575"/>
                <wp:wrapNone/>
                <wp:docPr id="17" name="Zone de texte 17"/>
                <wp:cNvGraphicFramePr/>
                <a:graphic xmlns:a="http://schemas.openxmlformats.org/drawingml/2006/main">
                  <a:graphicData uri="http://schemas.microsoft.com/office/word/2010/wordprocessingShape">
                    <wps:wsp>
                      <wps:cNvSpPr txBox="1"/>
                      <wps:spPr>
                        <a:xfrm>
                          <a:off x="0" y="0"/>
                          <a:ext cx="5619750" cy="2105025"/>
                        </a:xfrm>
                        <a:prstGeom prst="rect">
                          <a:avLst/>
                        </a:prstGeom>
                        <a:solidFill>
                          <a:schemeClr val="lt1"/>
                        </a:solidFill>
                        <a:ln w="6350">
                          <a:solidFill>
                            <a:prstClr val="black"/>
                          </a:solidFill>
                        </a:ln>
                      </wps:spPr>
                      <wps:txbx>
                        <w:txbxContent>
                          <w:p w:rsidR="008A140C" w:rsidRPr="008A140C" w:rsidRDefault="008A140C" w:rsidP="008A140C">
                            <w:pPr>
                              <w:pStyle w:val="Sansinterligne"/>
                              <w:rPr>
                                <w:b/>
                                <w:sz w:val="18"/>
                                <w:u w:val="single"/>
                              </w:rPr>
                            </w:pPr>
                            <w:r w:rsidRPr="008A140C">
                              <w:rPr>
                                <w:b/>
                                <w:sz w:val="18"/>
                                <w:u w:val="single"/>
                              </w:rPr>
                              <w:t>Questions :</w:t>
                            </w:r>
                          </w:p>
                          <w:p w:rsidR="008A140C" w:rsidRPr="008A140C" w:rsidRDefault="008A140C" w:rsidP="008A140C">
                            <w:pPr>
                              <w:pStyle w:val="Sansinterligne"/>
                              <w:rPr>
                                <w:sz w:val="18"/>
                              </w:rPr>
                            </w:pPr>
                            <w:r w:rsidRPr="008A140C">
                              <w:rPr>
                                <w:b/>
                                <w:sz w:val="18"/>
                              </w:rPr>
                              <w:t>Document 1</w:t>
                            </w:r>
                            <w:r w:rsidRPr="008A140C">
                              <w:rPr>
                                <w:sz w:val="18"/>
                              </w:rPr>
                              <w:t> :</w:t>
                            </w:r>
                          </w:p>
                          <w:p w:rsidR="008A140C" w:rsidRPr="008A140C" w:rsidRDefault="008A140C" w:rsidP="008A140C">
                            <w:pPr>
                              <w:pStyle w:val="Sansinterligne"/>
                              <w:numPr>
                                <w:ilvl w:val="0"/>
                                <w:numId w:val="9"/>
                              </w:numPr>
                              <w:rPr>
                                <w:sz w:val="18"/>
                              </w:rPr>
                            </w:pPr>
                            <w:r w:rsidRPr="008A140C">
                              <w:rPr>
                                <w:sz w:val="18"/>
                              </w:rPr>
                              <w:t>Explique le mot tabou.</w:t>
                            </w:r>
                          </w:p>
                          <w:p w:rsidR="008A140C" w:rsidRPr="008A140C" w:rsidRDefault="008A140C" w:rsidP="008A140C">
                            <w:pPr>
                              <w:pStyle w:val="Sansinterligne"/>
                              <w:numPr>
                                <w:ilvl w:val="0"/>
                                <w:numId w:val="9"/>
                              </w:numPr>
                              <w:rPr>
                                <w:sz w:val="18"/>
                              </w:rPr>
                            </w:pPr>
                            <w:r w:rsidRPr="008A140C">
                              <w:rPr>
                                <w:sz w:val="18"/>
                              </w:rPr>
                              <w:t>Qu’est-ce que la notion de tabou a entraîné dans le langage ?</w:t>
                            </w:r>
                          </w:p>
                          <w:p w:rsidR="008A140C" w:rsidRPr="003D64A2" w:rsidRDefault="008A140C" w:rsidP="008A140C">
                            <w:pPr>
                              <w:pStyle w:val="Sansinterligne"/>
                              <w:rPr>
                                <w:sz w:val="6"/>
                              </w:rPr>
                            </w:pPr>
                          </w:p>
                          <w:p w:rsidR="008A140C" w:rsidRPr="008A140C" w:rsidRDefault="008A140C" w:rsidP="008A140C">
                            <w:pPr>
                              <w:pStyle w:val="Sansinterligne"/>
                              <w:rPr>
                                <w:sz w:val="18"/>
                              </w:rPr>
                            </w:pPr>
                            <w:r w:rsidRPr="008A140C">
                              <w:rPr>
                                <w:b/>
                                <w:sz w:val="18"/>
                              </w:rPr>
                              <w:t>Document 2</w:t>
                            </w:r>
                            <w:r w:rsidRPr="008A140C">
                              <w:rPr>
                                <w:sz w:val="18"/>
                              </w:rPr>
                              <w:t> :</w:t>
                            </w:r>
                          </w:p>
                          <w:p w:rsidR="008A140C" w:rsidRPr="008A140C" w:rsidRDefault="008A140C" w:rsidP="008A140C">
                            <w:pPr>
                              <w:pStyle w:val="Sansinterligne"/>
                              <w:numPr>
                                <w:ilvl w:val="0"/>
                                <w:numId w:val="9"/>
                              </w:numPr>
                              <w:rPr>
                                <w:sz w:val="18"/>
                              </w:rPr>
                            </w:pPr>
                            <w:r w:rsidRPr="008A140C">
                              <w:rPr>
                                <w:sz w:val="18"/>
                              </w:rPr>
                              <w:t>A quel moment emploies-tu le vouvoiement de façon générale ?</w:t>
                            </w:r>
                          </w:p>
                          <w:p w:rsidR="008A140C" w:rsidRPr="008A140C" w:rsidRDefault="008A140C" w:rsidP="008A140C">
                            <w:pPr>
                              <w:pStyle w:val="Sansinterligne"/>
                              <w:numPr>
                                <w:ilvl w:val="0"/>
                                <w:numId w:val="9"/>
                              </w:numPr>
                              <w:rPr>
                                <w:sz w:val="18"/>
                              </w:rPr>
                            </w:pPr>
                            <w:r w:rsidRPr="008A140C">
                              <w:rPr>
                                <w:sz w:val="18"/>
                              </w:rPr>
                              <w:t>Quelle différence y-a-t-il entre le vouvoiement courant et le vouvoiement en iaai ?</w:t>
                            </w:r>
                          </w:p>
                          <w:p w:rsidR="008A140C" w:rsidRPr="003D64A2" w:rsidRDefault="008A140C" w:rsidP="008A140C">
                            <w:pPr>
                              <w:pStyle w:val="Sansinterligne"/>
                              <w:rPr>
                                <w:sz w:val="8"/>
                              </w:rPr>
                            </w:pPr>
                          </w:p>
                          <w:p w:rsidR="008A140C" w:rsidRPr="008A140C" w:rsidRDefault="008A140C" w:rsidP="008A140C">
                            <w:pPr>
                              <w:pStyle w:val="Sansinterligne"/>
                              <w:rPr>
                                <w:sz w:val="18"/>
                              </w:rPr>
                            </w:pPr>
                            <w:r w:rsidRPr="008A140C">
                              <w:rPr>
                                <w:b/>
                                <w:sz w:val="18"/>
                              </w:rPr>
                              <w:t>Document 3</w:t>
                            </w:r>
                            <w:r w:rsidRPr="008A140C">
                              <w:rPr>
                                <w:sz w:val="18"/>
                              </w:rPr>
                              <w:t xml:space="preserve"> : </w:t>
                            </w:r>
                          </w:p>
                          <w:p w:rsidR="008A140C" w:rsidRPr="008A140C" w:rsidRDefault="008A140C" w:rsidP="008A140C">
                            <w:pPr>
                              <w:pStyle w:val="Sansinterligne"/>
                              <w:numPr>
                                <w:ilvl w:val="0"/>
                                <w:numId w:val="9"/>
                              </w:numPr>
                              <w:rPr>
                                <w:sz w:val="18"/>
                              </w:rPr>
                            </w:pPr>
                            <w:r w:rsidRPr="008A140C">
                              <w:rPr>
                                <w:sz w:val="18"/>
                              </w:rPr>
                              <w:t>Quelle autre tournure de phrase ou figure de style est utilisée dans le langage soutenu ? Donnes-en la définition.</w:t>
                            </w:r>
                          </w:p>
                          <w:p w:rsidR="008A140C" w:rsidRDefault="008A140C" w:rsidP="008A140C">
                            <w:pPr>
                              <w:pStyle w:val="Sansinterligne"/>
                              <w:numPr>
                                <w:ilvl w:val="0"/>
                                <w:numId w:val="9"/>
                              </w:numPr>
                              <w:rPr>
                                <w:sz w:val="18"/>
                              </w:rPr>
                            </w:pPr>
                            <w:r w:rsidRPr="008A140C">
                              <w:rPr>
                                <w:sz w:val="18"/>
                              </w:rPr>
                              <w:t>Donne un exemple de cette figure de style en français ou dans une des langues que tu parles.</w:t>
                            </w:r>
                          </w:p>
                          <w:p w:rsidR="008A140C" w:rsidRPr="003D64A2" w:rsidRDefault="008A140C" w:rsidP="008A140C">
                            <w:pPr>
                              <w:pStyle w:val="Sansinterligne"/>
                              <w:rPr>
                                <w:sz w:val="10"/>
                              </w:rPr>
                            </w:pPr>
                          </w:p>
                          <w:p w:rsidR="008A140C" w:rsidRPr="008A140C" w:rsidRDefault="008A140C" w:rsidP="008A140C">
                            <w:pPr>
                              <w:pStyle w:val="Sansinterligne"/>
                              <w:rPr>
                                <w:sz w:val="18"/>
                              </w:rPr>
                            </w:pPr>
                            <w:r w:rsidRPr="008A140C">
                              <w:rPr>
                                <w:b/>
                                <w:sz w:val="18"/>
                                <w:u w:val="single"/>
                              </w:rPr>
                              <w:t>Résumé</w:t>
                            </w:r>
                            <w:r>
                              <w:rPr>
                                <w:sz w:val="18"/>
                              </w:rPr>
                              <w:t xml:space="preserve"> : Décris et explique certaines formes et tournures langagières utilisées dans le langage soutenu, respectueux.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7" o:spid="_x0000_s1032" type="#_x0000_t202" style="position:absolute;margin-left:1.15pt;margin-top:4.1pt;width:442.5pt;height:16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" fillcolor="white [3201]" strokeweight=".5pt">
                <v:textbox>
                  <w:txbxContent>
                    <w:p w:rsidR="008A140C" w:rsidRPr="008A140C" w:rsidRDefault="008A140C" w:rsidP="008A140C">
                      <w:pPr>
                        <w:pStyle w:val="Sansinterligne"/>
                        <w:rPr>
                          <w:b/>
                          <w:sz w:val="18"/>
                          <w:u w:val="single"/>
                        </w:rPr>
                      </w:pPr>
                      <w:r w:rsidRPr="008A140C">
                        <w:rPr>
                          <w:b/>
                          <w:sz w:val="18"/>
                          <w:u w:val="single"/>
                        </w:rPr>
                        <w:t>Questions :</w:t>
                      </w:r>
                    </w:p>
                    <w:p w:rsidR="008A140C" w:rsidRPr="008A140C" w:rsidRDefault="008A140C" w:rsidP="008A140C">
                      <w:pPr>
                        <w:pStyle w:val="Sansinterligne"/>
                        <w:rPr>
                          <w:sz w:val="18"/>
                        </w:rPr>
                      </w:pPr>
                      <w:r w:rsidRPr="008A140C">
                        <w:rPr>
                          <w:b/>
                          <w:sz w:val="18"/>
                        </w:rPr>
                        <w:t>Document 1</w:t>
                      </w:r>
                      <w:r w:rsidRPr="008A140C">
                        <w:rPr>
                          <w:sz w:val="18"/>
                        </w:rPr>
                        <w:t> :</w:t>
                      </w:r>
                    </w:p>
                    <w:p w:rsidR="008A140C" w:rsidRPr="008A140C" w:rsidRDefault="008A140C" w:rsidP="008A140C">
                      <w:pPr>
                        <w:pStyle w:val="Sansinterligne"/>
                        <w:numPr>
                          <w:ilvl w:val="0"/>
                          <w:numId w:val="9"/>
                        </w:numPr>
                        <w:rPr>
                          <w:sz w:val="18"/>
                        </w:rPr>
                      </w:pPr>
                      <w:r w:rsidRPr="008A140C">
                        <w:rPr>
                          <w:sz w:val="18"/>
                        </w:rPr>
                        <w:t>Explique le mot tabou.</w:t>
                      </w:r>
                    </w:p>
                    <w:p w:rsidR="008A140C" w:rsidRPr="008A140C" w:rsidRDefault="008A140C" w:rsidP="008A140C">
                      <w:pPr>
                        <w:pStyle w:val="Sansinterligne"/>
                        <w:numPr>
                          <w:ilvl w:val="0"/>
                          <w:numId w:val="9"/>
                        </w:numPr>
                        <w:rPr>
                          <w:sz w:val="18"/>
                        </w:rPr>
                      </w:pPr>
                      <w:r w:rsidRPr="008A140C">
                        <w:rPr>
                          <w:sz w:val="18"/>
                        </w:rPr>
                        <w:t>Qu’est-ce que la notion de tabou a entraîné dans le langage ?</w:t>
                      </w:r>
                    </w:p>
                    <w:p w:rsidR="008A140C" w:rsidRPr="003D64A2" w:rsidRDefault="008A140C" w:rsidP="008A140C">
                      <w:pPr>
                        <w:pStyle w:val="Sansinterligne"/>
                        <w:rPr>
                          <w:sz w:val="6"/>
                        </w:rPr>
                      </w:pPr>
                    </w:p>
                    <w:p w:rsidR="008A140C" w:rsidRPr="008A140C" w:rsidRDefault="008A140C" w:rsidP="008A140C">
                      <w:pPr>
                        <w:pStyle w:val="Sansinterligne"/>
                        <w:rPr>
                          <w:sz w:val="18"/>
                        </w:rPr>
                      </w:pPr>
                      <w:r w:rsidRPr="008A140C">
                        <w:rPr>
                          <w:b/>
                          <w:sz w:val="18"/>
                        </w:rPr>
                        <w:t>Document 2</w:t>
                      </w:r>
                      <w:r w:rsidRPr="008A140C">
                        <w:rPr>
                          <w:sz w:val="18"/>
                        </w:rPr>
                        <w:t> :</w:t>
                      </w:r>
                    </w:p>
                    <w:p w:rsidR="008A140C" w:rsidRPr="008A140C" w:rsidRDefault="008A140C" w:rsidP="008A140C">
                      <w:pPr>
                        <w:pStyle w:val="Sansinterligne"/>
                        <w:numPr>
                          <w:ilvl w:val="0"/>
                          <w:numId w:val="9"/>
                        </w:numPr>
                        <w:rPr>
                          <w:sz w:val="18"/>
                        </w:rPr>
                      </w:pPr>
                      <w:r w:rsidRPr="008A140C">
                        <w:rPr>
                          <w:sz w:val="18"/>
                        </w:rPr>
                        <w:t>A quel moment emploies-tu le vouvoiement de façon générale ?</w:t>
                      </w:r>
                    </w:p>
                    <w:p w:rsidR="008A140C" w:rsidRPr="008A140C" w:rsidRDefault="008A140C" w:rsidP="008A140C">
                      <w:pPr>
                        <w:pStyle w:val="Sansinterligne"/>
                        <w:numPr>
                          <w:ilvl w:val="0"/>
                          <w:numId w:val="9"/>
                        </w:numPr>
                        <w:rPr>
                          <w:sz w:val="18"/>
                        </w:rPr>
                      </w:pPr>
                      <w:r w:rsidRPr="008A140C">
                        <w:rPr>
                          <w:sz w:val="18"/>
                        </w:rPr>
                        <w:t>Quelle différence y-a-t-il entre le vouvoiement courant et le vouvoiement en iaai ?</w:t>
                      </w:r>
                    </w:p>
                    <w:p w:rsidR="008A140C" w:rsidRPr="003D64A2" w:rsidRDefault="008A140C" w:rsidP="008A140C">
                      <w:pPr>
                        <w:pStyle w:val="Sansinterligne"/>
                        <w:rPr>
                          <w:sz w:val="8"/>
                        </w:rPr>
                      </w:pPr>
                    </w:p>
                    <w:p w:rsidR="008A140C" w:rsidRPr="008A140C" w:rsidRDefault="008A140C" w:rsidP="008A140C">
                      <w:pPr>
                        <w:pStyle w:val="Sansinterligne"/>
                        <w:rPr>
                          <w:sz w:val="18"/>
                        </w:rPr>
                      </w:pPr>
                      <w:r w:rsidRPr="008A140C">
                        <w:rPr>
                          <w:b/>
                          <w:sz w:val="18"/>
                        </w:rPr>
                        <w:t>Document 3</w:t>
                      </w:r>
                      <w:r w:rsidRPr="008A140C">
                        <w:rPr>
                          <w:sz w:val="18"/>
                        </w:rPr>
                        <w:t xml:space="preserve"> : </w:t>
                      </w:r>
                    </w:p>
                    <w:p w:rsidR="008A140C" w:rsidRPr="008A140C" w:rsidRDefault="008A140C" w:rsidP="008A140C">
                      <w:pPr>
                        <w:pStyle w:val="Sansinterligne"/>
                        <w:numPr>
                          <w:ilvl w:val="0"/>
                          <w:numId w:val="9"/>
                        </w:numPr>
                        <w:rPr>
                          <w:sz w:val="18"/>
                        </w:rPr>
                      </w:pPr>
                      <w:r w:rsidRPr="008A140C">
                        <w:rPr>
                          <w:sz w:val="18"/>
                        </w:rPr>
                        <w:t>Quelle autre tournure de phrase ou figure de style est utilisée dans le langage soutenu ? Donnes-en la définition.</w:t>
                      </w:r>
                    </w:p>
                    <w:p w:rsidR="008A140C" w:rsidRDefault="008A140C" w:rsidP="008A140C">
                      <w:pPr>
                        <w:pStyle w:val="Sansinterligne"/>
                        <w:numPr>
                          <w:ilvl w:val="0"/>
                          <w:numId w:val="9"/>
                        </w:numPr>
                        <w:rPr>
                          <w:sz w:val="18"/>
                        </w:rPr>
                      </w:pPr>
                      <w:r w:rsidRPr="008A140C">
                        <w:rPr>
                          <w:sz w:val="18"/>
                        </w:rPr>
                        <w:t>Donne un exemple de cette figure de style en français ou dans une des langues que tu parles.</w:t>
                      </w:r>
                    </w:p>
                    <w:p w:rsidR="008A140C" w:rsidRPr="003D64A2" w:rsidRDefault="008A140C" w:rsidP="008A140C">
                      <w:pPr>
                        <w:pStyle w:val="Sansinterligne"/>
                        <w:rPr>
                          <w:sz w:val="10"/>
                        </w:rPr>
                      </w:pPr>
                    </w:p>
                    <w:p w:rsidR="008A140C" w:rsidRPr="008A140C" w:rsidRDefault="008A140C" w:rsidP="008A140C">
                      <w:pPr>
                        <w:pStyle w:val="Sansinterligne"/>
                        <w:rPr>
                          <w:sz w:val="18"/>
                        </w:rPr>
                      </w:pPr>
                      <w:r w:rsidRPr="008A140C">
                        <w:rPr>
                          <w:b/>
                          <w:sz w:val="18"/>
                          <w:u w:val="single"/>
                        </w:rPr>
                        <w:t>Résumé</w:t>
                      </w:r>
                      <w:r>
                        <w:rPr>
                          <w:sz w:val="18"/>
                        </w:rPr>
                        <w:t xml:space="preserve"> : Décris et explique certaines formes et tournures langagières utilisées dans le langage soutenu, respectueux. </w:t>
                      </w:r>
                    </w:p>
                  </w:txbxContent>
                </v:textbox>
              </v:shape>
            </w:pict>
          </mc:Fallback>
        </mc:AlternateContent>
      </w: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F3727D" w:rsidRDefault="00F3727D" w:rsidP="006728CB">
      <w:pPr>
        <w:pStyle w:val="Sansinterligne"/>
        <w:rPr>
          <w:rFonts w:cstheme="minorHAnsi"/>
          <w:b/>
          <w:color w:val="FF0000"/>
          <w:u w:val="single"/>
        </w:rPr>
      </w:pPr>
    </w:p>
    <w:p w:rsidR="00A44E3B" w:rsidRDefault="00A44E3B" w:rsidP="00F3727D">
      <w:pPr>
        <w:pStyle w:val="Sansinterligne"/>
        <w:rPr>
          <w:rFonts w:cstheme="minorHAnsi"/>
          <w:b/>
          <w:color w:val="FF0000"/>
          <w:u w:val="single"/>
        </w:rPr>
      </w:pPr>
    </w:p>
    <w:p w:rsidR="00F3727D" w:rsidRPr="00F3727D" w:rsidRDefault="00F3727D" w:rsidP="00F3727D">
      <w:pPr>
        <w:pStyle w:val="Sansinterligne"/>
        <w:rPr>
          <w:rFonts w:cstheme="minorHAnsi"/>
          <w:b/>
          <w:color w:val="FF0000"/>
          <w:u w:val="single"/>
        </w:rPr>
      </w:pPr>
      <w:r w:rsidRPr="00F3727D">
        <w:rPr>
          <w:rFonts w:cstheme="minorHAnsi"/>
          <w:b/>
          <w:color w:val="FF0000"/>
          <w:u w:val="single"/>
        </w:rPr>
        <w:lastRenderedPageBreak/>
        <w:t>Séance 3 : Les actes et les symboles sensibles, l’attitude ou le comportement.</w:t>
      </w:r>
    </w:p>
    <w:p w:rsidR="00F3727D" w:rsidRDefault="00F3727D" w:rsidP="00F3727D">
      <w:pPr>
        <w:pStyle w:val="Sansinterligne"/>
        <w:rPr>
          <w:rFonts w:cstheme="minorHAnsi"/>
          <w:b/>
          <w:color w:val="00B050"/>
        </w:rPr>
      </w:pPr>
      <w:r w:rsidRPr="00F3727D">
        <w:rPr>
          <w:rFonts w:cstheme="minorHAnsi"/>
          <w:b/>
          <w:color w:val="00B050"/>
        </w:rPr>
        <w:t>Dans quelles situations identifie-t-on des attitudes ou des comportements sensibles, respectueux voire pudiques ?</w:t>
      </w:r>
    </w:p>
    <w:p w:rsidR="00F3727D" w:rsidRPr="00F3727D" w:rsidRDefault="00F3727D" w:rsidP="00F3727D">
      <w:pPr>
        <w:pStyle w:val="Sansinterligne"/>
        <w:rPr>
          <w:rFonts w:cstheme="minorHAnsi"/>
          <w:b/>
          <w:color w:val="00B050"/>
          <w:sz w:val="16"/>
        </w:rPr>
      </w:pPr>
    </w:p>
    <w:p w:rsidR="00F3727D" w:rsidRPr="00F3727D" w:rsidRDefault="00F3727D" w:rsidP="00F3727D">
      <w:pPr>
        <w:pStyle w:val="Sansinterligne"/>
        <w:rPr>
          <w:rFonts w:cstheme="minorHAnsi"/>
          <w:i/>
        </w:rPr>
      </w:pPr>
      <w:r w:rsidRPr="00F3727D">
        <w:rPr>
          <w:rFonts w:cstheme="minorHAnsi"/>
          <w:i/>
          <w:u w:val="single"/>
        </w:rPr>
        <w:t>Objectifs</w:t>
      </w:r>
      <w:r w:rsidRPr="00F3727D">
        <w:rPr>
          <w:rFonts w:cstheme="minorHAnsi"/>
          <w:i/>
        </w:rPr>
        <w:t> :</w:t>
      </w:r>
    </w:p>
    <w:p w:rsidR="00F3727D" w:rsidRPr="00F3727D" w:rsidRDefault="00F3727D" w:rsidP="00F3727D">
      <w:pPr>
        <w:pStyle w:val="Sansinterligne"/>
        <w:rPr>
          <w:rFonts w:cstheme="minorHAnsi"/>
          <w:i/>
        </w:rPr>
      </w:pPr>
      <w:r w:rsidRPr="00F3727D">
        <w:rPr>
          <w:rFonts w:cstheme="minorHAnsi"/>
          <w:i/>
        </w:rPr>
        <w:t>-Comprendre la notion de respect et de pudeur entre frères et sœurs, cousins, cousines.</w:t>
      </w:r>
    </w:p>
    <w:p w:rsidR="00F3727D" w:rsidRPr="00F3727D" w:rsidRDefault="00F3727D" w:rsidP="00F3727D">
      <w:pPr>
        <w:pStyle w:val="Sansinterligne"/>
        <w:rPr>
          <w:rFonts w:cstheme="minorHAnsi"/>
          <w:i/>
          <w:sz w:val="18"/>
        </w:rPr>
      </w:pPr>
    </w:p>
    <w:p w:rsidR="00F3727D" w:rsidRDefault="00F3727D" w:rsidP="00F3727D">
      <w:pPr>
        <w:pStyle w:val="Sansinterligne"/>
        <w:rPr>
          <w:rFonts w:cstheme="minorHAnsi"/>
          <w:i/>
        </w:rPr>
      </w:pPr>
      <w:r w:rsidRPr="00F3727D">
        <w:rPr>
          <w:rFonts w:cstheme="minorHAnsi"/>
          <w:i/>
          <w:u w:val="single"/>
        </w:rPr>
        <w:t>Notions</w:t>
      </w:r>
      <w:r w:rsidRPr="00F3727D">
        <w:rPr>
          <w:rFonts w:cstheme="minorHAnsi"/>
          <w:i/>
        </w:rPr>
        <w:t> : Pudeur – d</w:t>
      </w:r>
      <w:r w:rsidR="00743FB9">
        <w:rPr>
          <w:rFonts w:cstheme="minorHAnsi"/>
          <w:i/>
        </w:rPr>
        <w:t>istance</w:t>
      </w:r>
      <w:r w:rsidRPr="00F3727D">
        <w:rPr>
          <w:rFonts w:cstheme="minorHAnsi"/>
          <w:i/>
        </w:rPr>
        <w:t xml:space="preserve"> – respect.</w:t>
      </w:r>
    </w:p>
    <w:p w:rsidR="00F3727D" w:rsidRDefault="00F3727D" w:rsidP="00F3727D">
      <w:pPr>
        <w:pStyle w:val="Sansinterligne"/>
        <w:rPr>
          <w:rFonts w:cstheme="minorHAnsi"/>
          <w:b/>
          <w:i/>
        </w:rPr>
      </w:pPr>
    </w:p>
    <w:p w:rsidR="00F3727D" w:rsidRDefault="00F3727D" w:rsidP="00F3727D">
      <w:pPr>
        <w:pStyle w:val="Sansinterligne"/>
        <w:rPr>
          <w:rFonts w:cstheme="minorHAnsi"/>
          <w:b/>
        </w:rPr>
      </w:pPr>
      <w:r>
        <w:rPr>
          <w:rFonts w:cstheme="minorHAnsi"/>
          <w:b/>
        </w:rPr>
        <w:t>Activité : Pudeur et sensibilité.</w:t>
      </w:r>
    </w:p>
    <w:p w:rsidR="00F3727D" w:rsidRPr="00F3727D" w:rsidRDefault="00F3727D" w:rsidP="00F3727D">
      <w:pPr>
        <w:pStyle w:val="Sansinterligne"/>
        <w:rPr>
          <w:rFonts w:cstheme="minorHAnsi"/>
          <w:b/>
        </w:rPr>
      </w:pPr>
    </w:p>
    <w:p w:rsidR="008F59A6" w:rsidRDefault="002B7206" w:rsidP="002D06A8">
      <w:pPr>
        <w:pStyle w:val="Sansinterligne"/>
        <w:rPr>
          <w:rFonts w:cstheme="minorHAnsi"/>
          <w:b/>
        </w:rPr>
      </w:pPr>
      <w:r>
        <w:rPr>
          <w:rFonts w:cstheme="minorHAnsi"/>
          <w:b/>
          <w:noProof/>
        </w:rPr>
        <mc:AlternateContent>
          <mc:Choice Requires="wps">
            <w:drawing>
              <wp:anchor distT="0" distB="0" distL="114300" distR="114300" simplePos="0" relativeHeight="251664384" behindDoc="0" locked="0" layoutInCell="1" allowOverlap="1">
                <wp:simplePos x="0" y="0"/>
                <wp:positionH relativeFrom="margin">
                  <wp:posOffset>5080</wp:posOffset>
                </wp:positionH>
                <wp:positionV relativeFrom="paragraph">
                  <wp:posOffset>5036186</wp:posOffset>
                </wp:positionV>
                <wp:extent cx="6210300" cy="184785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6210300" cy="1847850"/>
                        </a:xfrm>
                        <a:prstGeom prst="rect">
                          <a:avLst/>
                        </a:prstGeom>
                        <a:solidFill>
                          <a:schemeClr val="lt1"/>
                        </a:solidFill>
                        <a:ln w="6350">
                          <a:solidFill>
                            <a:prstClr val="black"/>
                          </a:solidFill>
                        </a:ln>
                      </wps:spPr>
                      <wps:txbx>
                        <w:txbxContent>
                          <w:p w:rsidR="00A30E02" w:rsidRPr="002B7206" w:rsidRDefault="00A30E02" w:rsidP="00E551B9">
                            <w:pPr>
                              <w:pStyle w:val="Sansinterligne"/>
                              <w:rPr>
                                <w:sz w:val="20"/>
                              </w:rPr>
                            </w:pPr>
                            <w:r w:rsidRPr="002B7206">
                              <w:rPr>
                                <w:b/>
                                <w:sz w:val="20"/>
                                <w:u w:val="single"/>
                              </w:rPr>
                              <w:t>Questions</w:t>
                            </w:r>
                            <w:r w:rsidRPr="002B7206">
                              <w:rPr>
                                <w:sz w:val="20"/>
                              </w:rPr>
                              <w:t> :</w:t>
                            </w:r>
                          </w:p>
                          <w:p w:rsidR="00A30E02" w:rsidRPr="002B7206" w:rsidRDefault="00A30E02" w:rsidP="00E551B9">
                            <w:pPr>
                              <w:pStyle w:val="Sansinterligne"/>
                              <w:rPr>
                                <w:sz w:val="20"/>
                              </w:rPr>
                            </w:pPr>
                            <w:r w:rsidRPr="002B7206">
                              <w:rPr>
                                <w:b/>
                                <w:sz w:val="20"/>
                              </w:rPr>
                              <w:t>Document 1</w:t>
                            </w:r>
                            <w:r w:rsidRPr="002B7206">
                              <w:rPr>
                                <w:sz w:val="20"/>
                              </w:rPr>
                              <w:t> :</w:t>
                            </w:r>
                          </w:p>
                          <w:p w:rsidR="00A30E02" w:rsidRPr="002B7206" w:rsidRDefault="00A30E02" w:rsidP="00E551B9">
                            <w:pPr>
                              <w:pStyle w:val="Sansinterligne"/>
                              <w:numPr>
                                <w:ilvl w:val="0"/>
                                <w:numId w:val="8"/>
                              </w:numPr>
                              <w:rPr>
                                <w:sz w:val="20"/>
                              </w:rPr>
                            </w:pPr>
                            <w:r w:rsidRPr="002B7206">
                              <w:rPr>
                                <w:sz w:val="20"/>
                              </w:rPr>
                              <w:t>Quels sont les actes de respect que l’on peut identifier entre frères et sœurs, cousins et cousines ?</w:t>
                            </w:r>
                          </w:p>
                          <w:p w:rsidR="00A30E02" w:rsidRPr="002B7206" w:rsidRDefault="00CB5054" w:rsidP="00CB5054">
                            <w:pPr>
                              <w:pStyle w:val="Sansinterligne"/>
                              <w:numPr>
                                <w:ilvl w:val="0"/>
                                <w:numId w:val="8"/>
                              </w:numPr>
                              <w:rPr>
                                <w:sz w:val="20"/>
                              </w:rPr>
                            </w:pPr>
                            <w:r w:rsidRPr="002B7206">
                              <w:rPr>
                                <w:sz w:val="20"/>
                              </w:rPr>
                              <w:t>Comment appelle-t-on ce sentiment de gêne, de honte, de réserve vis-à-vis d’une autre personne ?</w:t>
                            </w:r>
                          </w:p>
                          <w:p w:rsidR="00A30E02" w:rsidRPr="002B7206" w:rsidRDefault="00A30E02" w:rsidP="00E551B9">
                            <w:pPr>
                              <w:pStyle w:val="Sansinterligne"/>
                              <w:rPr>
                                <w:sz w:val="8"/>
                              </w:rPr>
                            </w:pPr>
                          </w:p>
                          <w:p w:rsidR="00A30E02" w:rsidRPr="002B7206" w:rsidRDefault="00A30E02" w:rsidP="00E551B9">
                            <w:pPr>
                              <w:pStyle w:val="Sansinterligne"/>
                              <w:rPr>
                                <w:sz w:val="20"/>
                              </w:rPr>
                            </w:pPr>
                            <w:r w:rsidRPr="002B7206">
                              <w:rPr>
                                <w:b/>
                                <w:sz w:val="20"/>
                              </w:rPr>
                              <w:t>Document 2</w:t>
                            </w:r>
                            <w:r w:rsidRPr="002B7206">
                              <w:rPr>
                                <w:sz w:val="20"/>
                              </w:rPr>
                              <w:t xml:space="preserve"> : </w:t>
                            </w:r>
                          </w:p>
                          <w:p w:rsidR="00A30E02" w:rsidRPr="002B7206" w:rsidRDefault="002B7206" w:rsidP="00E551B9">
                            <w:pPr>
                              <w:pStyle w:val="Sansinterligne"/>
                              <w:numPr>
                                <w:ilvl w:val="0"/>
                                <w:numId w:val="8"/>
                              </w:numPr>
                              <w:rPr>
                                <w:sz w:val="20"/>
                              </w:rPr>
                            </w:pPr>
                            <w:r w:rsidRPr="002B7206">
                              <w:rPr>
                                <w:sz w:val="20"/>
                              </w:rPr>
                              <w:t>Surligne dans le document le mot ou les mots auxquels peut être associée une femme lorsqu’elle est désignée par son frère ou son cousin.</w:t>
                            </w:r>
                          </w:p>
                          <w:p w:rsidR="00A30E02" w:rsidRPr="002B7206" w:rsidRDefault="00A30E02" w:rsidP="00E551B9">
                            <w:pPr>
                              <w:pStyle w:val="Sansinterligne"/>
                              <w:numPr>
                                <w:ilvl w:val="0"/>
                                <w:numId w:val="8"/>
                              </w:numPr>
                              <w:rPr>
                                <w:sz w:val="20"/>
                              </w:rPr>
                            </w:pPr>
                            <w:r w:rsidRPr="002B7206">
                              <w:rPr>
                                <w:sz w:val="20"/>
                              </w:rPr>
                              <w:t>Pour quelles raisons utilise-t-il ces procédés de langage ?</w:t>
                            </w:r>
                          </w:p>
                          <w:p w:rsidR="00A30E02" w:rsidRPr="002B7206" w:rsidRDefault="00A30E02" w:rsidP="00F3727D">
                            <w:pPr>
                              <w:pStyle w:val="Sansinterligne"/>
                              <w:rPr>
                                <w:sz w:val="10"/>
                              </w:rPr>
                            </w:pPr>
                          </w:p>
                          <w:p w:rsidR="00A30E02" w:rsidRPr="002B7206" w:rsidRDefault="00A30E02" w:rsidP="00F3727D">
                            <w:pPr>
                              <w:pStyle w:val="Sansinterligne"/>
                              <w:rPr>
                                <w:sz w:val="20"/>
                              </w:rPr>
                            </w:pPr>
                            <w:r w:rsidRPr="002B7206">
                              <w:rPr>
                                <w:b/>
                                <w:sz w:val="20"/>
                                <w:u w:val="single"/>
                              </w:rPr>
                              <w:t>Résumé</w:t>
                            </w:r>
                            <w:r w:rsidRPr="002B7206">
                              <w:rPr>
                                <w:sz w:val="20"/>
                              </w:rPr>
                              <w:t> : En quelques lignes, décris et explique l’importance du respect entre frères et sœurs, cousins, cousines passé un certain âge ; et illustre cela par des exemples.</w:t>
                            </w:r>
                          </w:p>
                          <w:p w:rsidR="00A30E02" w:rsidRDefault="00A30E02" w:rsidP="00F3727D">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3" type="#_x0000_t202" style="position:absolute;margin-left:.4pt;margin-top:396.55pt;width:489pt;height:14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" fillcolor="white [3201]" strokeweight=".5pt">
                <v:textbox>
                  <w:txbxContent>
                    <w:p w:rsidR="00A30E02" w:rsidRPr="002B7206" w:rsidRDefault="00A30E02" w:rsidP="00E551B9">
                      <w:pPr>
                        <w:pStyle w:val="Sansinterligne"/>
                        <w:rPr>
                          <w:sz w:val="20"/>
                        </w:rPr>
                      </w:pPr>
                      <w:r w:rsidRPr="002B7206">
                        <w:rPr>
                          <w:b/>
                          <w:sz w:val="20"/>
                          <w:u w:val="single"/>
                        </w:rPr>
                        <w:t>Questions</w:t>
                      </w:r>
                      <w:r w:rsidRPr="002B7206">
                        <w:rPr>
                          <w:sz w:val="20"/>
                        </w:rPr>
                        <w:t> :</w:t>
                      </w:r>
                    </w:p>
                    <w:p w:rsidR="00A30E02" w:rsidRPr="002B7206" w:rsidRDefault="00A30E02" w:rsidP="00E551B9">
                      <w:pPr>
                        <w:pStyle w:val="Sansinterligne"/>
                        <w:rPr>
                          <w:sz w:val="20"/>
                        </w:rPr>
                      </w:pPr>
                      <w:r w:rsidRPr="002B7206">
                        <w:rPr>
                          <w:b/>
                          <w:sz w:val="20"/>
                        </w:rPr>
                        <w:t>Document 1</w:t>
                      </w:r>
                      <w:r w:rsidRPr="002B7206">
                        <w:rPr>
                          <w:sz w:val="20"/>
                        </w:rPr>
                        <w:t> :</w:t>
                      </w:r>
                    </w:p>
                    <w:p w:rsidR="00A30E02" w:rsidRPr="002B7206" w:rsidRDefault="00A30E02" w:rsidP="00E551B9">
                      <w:pPr>
                        <w:pStyle w:val="Sansinterligne"/>
                        <w:numPr>
                          <w:ilvl w:val="0"/>
                          <w:numId w:val="8"/>
                        </w:numPr>
                        <w:rPr>
                          <w:sz w:val="20"/>
                        </w:rPr>
                      </w:pPr>
                      <w:r w:rsidRPr="002B7206">
                        <w:rPr>
                          <w:sz w:val="20"/>
                        </w:rPr>
                        <w:t>Quels sont les actes de respect que l’on peut identifier entre frères et sœurs, cousins et cousines ?</w:t>
                      </w:r>
                    </w:p>
                    <w:p w:rsidR="00A30E02" w:rsidRPr="002B7206" w:rsidRDefault="00CB5054" w:rsidP="00CB5054">
                      <w:pPr>
                        <w:pStyle w:val="Sansinterligne"/>
                        <w:numPr>
                          <w:ilvl w:val="0"/>
                          <w:numId w:val="8"/>
                        </w:numPr>
                        <w:rPr>
                          <w:sz w:val="20"/>
                        </w:rPr>
                      </w:pPr>
                      <w:r w:rsidRPr="002B7206">
                        <w:rPr>
                          <w:sz w:val="20"/>
                        </w:rPr>
                        <w:t>Comment appelle-t-on ce sentiment de gêne, de honte, de réserve vis-à-vis d’une autre personne ?</w:t>
                      </w:r>
                    </w:p>
                    <w:p w:rsidR="00A30E02" w:rsidRPr="002B7206" w:rsidRDefault="00A30E02" w:rsidP="00E551B9">
                      <w:pPr>
                        <w:pStyle w:val="Sansinterligne"/>
                        <w:rPr>
                          <w:sz w:val="8"/>
                        </w:rPr>
                      </w:pPr>
                    </w:p>
                    <w:p w:rsidR="00A30E02" w:rsidRPr="002B7206" w:rsidRDefault="00A30E02" w:rsidP="00E551B9">
                      <w:pPr>
                        <w:pStyle w:val="Sansinterligne"/>
                        <w:rPr>
                          <w:sz w:val="20"/>
                        </w:rPr>
                      </w:pPr>
                      <w:r w:rsidRPr="002B7206">
                        <w:rPr>
                          <w:b/>
                          <w:sz w:val="20"/>
                        </w:rPr>
                        <w:t>Document 2</w:t>
                      </w:r>
                      <w:r w:rsidRPr="002B7206">
                        <w:rPr>
                          <w:sz w:val="20"/>
                        </w:rPr>
                        <w:t xml:space="preserve"> : </w:t>
                      </w:r>
                    </w:p>
                    <w:p w:rsidR="00A30E02" w:rsidRPr="002B7206" w:rsidRDefault="002B7206" w:rsidP="00E551B9">
                      <w:pPr>
                        <w:pStyle w:val="Sansinterligne"/>
                        <w:numPr>
                          <w:ilvl w:val="0"/>
                          <w:numId w:val="8"/>
                        </w:numPr>
                        <w:rPr>
                          <w:sz w:val="20"/>
                        </w:rPr>
                      </w:pPr>
                      <w:r w:rsidRPr="002B7206">
                        <w:rPr>
                          <w:sz w:val="20"/>
                        </w:rPr>
                        <w:t>Surligne dans le document le mot ou les mots auxquels peut être associée une femme lorsqu’elle est désignée par son frère ou son cousin.</w:t>
                      </w:r>
                    </w:p>
                    <w:p w:rsidR="00A30E02" w:rsidRPr="002B7206" w:rsidRDefault="00A30E02" w:rsidP="00E551B9">
                      <w:pPr>
                        <w:pStyle w:val="Sansinterligne"/>
                        <w:numPr>
                          <w:ilvl w:val="0"/>
                          <w:numId w:val="8"/>
                        </w:numPr>
                        <w:rPr>
                          <w:sz w:val="20"/>
                        </w:rPr>
                      </w:pPr>
                      <w:r w:rsidRPr="002B7206">
                        <w:rPr>
                          <w:sz w:val="20"/>
                        </w:rPr>
                        <w:t>Pour quelles raisons utilise-t-il ces procédés de langage ?</w:t>
                      </w:r>
                    </w:p>
                    <w:p w:rsidR="00A30E02" w:rsidRPr="002B7206" w:rsidRDefault="00A30E02" w:rsidP="00F3727D">
                      <w:pPr>
                        <w:pStyle w:val="Sansinterligne"/>
                        <w:rPr>
                          <w:sz w:val="10"/>
                        </w:rPr>
                      </w:pPr>
                    </w:p>
                    <w:p w:rsidR="00A30E02" w:rsidRPr="002B7206" w:rsidRDefault="00A30E02" w:rsidP="00F3727D">
                      <w:pPr>
                        <w:pStyle w:val="Sansinterligne"/>
                        <w:rPr>
                          <w:sz w:val="20"/>
                        </w:rPr>
                      </w:pPr>
                      <w:r w:rsidRPr="002B7206">
                        <w:rPr>
                          <w:b/>
                          <w:sz w:val="20"/>
                          <w:u w:val="single"/>
                        </w:rPr>
                        <w:t>Résumé</w:t>
                      </w:r>
                      <w:r w:rsidRPr="002B7206">
                        <w:rPr>
                          <w:sz w:val="20"/>
                        </w:rPr>
                        <w:t> : En quelques lignes, décris et explique l’importance du respect entre frères et sœurs, cousins, cousines passé un certain âge ; et illustre cela par des exemples.</w:t>
                      </w:r>
                    </w:p>
                    <w:p w:rsidR="00A30E02" w:rsidRDefault="00A30E02" w:rsidP="00F3727D">
                      <w:pPr>
                        <w:pStyle w:val="Sansinterligne"/>
                      </w:pPr>
                    </w:p>
                  </w:txbxContent>
                </v:textbox>
                <w10:wrap anchorx="margin"/>
              </v:shape>
            </w:pict>
          </mc:Fallback>
        </mc:AlternateContent>
      </w:r>
      <w:r w:rsidR="000C1BC4">
        <w:rPr>
          <w:rFonts w:cstheme="minorHAnsi"/>
          <w:b/>
          <w:noProof/>
        </w:rPr>
        <mc:AlternateContent>
          <mc:Choice Requires="wps">
            <w:drawing>
              <wp:anchor distT="0" distB="0" distL="114300" distR="114300" simplePos="0" relativeHeight="251663360" behindDoc="0" locked="0" layoutInCell="1" allowOverlap="1">
                <wp:simplePos x="0" y="0"/>
                <wp:positionH relativeFrom="margin">
                  <wp:posOffset>5080</wp:posOffset>
                </wp:positionH>
                <wp:positionV relativeFrom="paragraph">
                  <wp:posOffset>2712085</wp:posOffset>
                </wp:positionV>
                <wp:extent cx="6210300" cy="2124075"/>
                <wp:effectExtent l="0" t="0" r="19050" b="28575"/>
                <wp:wrapNone/>
                <wp:docPr id="9" name="Zone de texte 9"/>
                <wp:cNvGraphicFramePr/>
                <a:graphic xmlns:a="http://schemas.openxmlformats.org/drawingml/2006/main">
                  <a:graphicData uri="http://schemas.microsoft.com/office/word/2010/wordprocessingShape">
                    <wps:wsp>
                      <wps:cNvSpPr txBox="1"/>
                      <wps:spPr>
                        <a:xfrm>
                          <a:off x="0" y="0"/>
                          <a:ext cx="6210300" cy="2124075"/>
                        </a:xfrm>
                        <a:prstGeom prst="rect">
                          <a:avLst/>
                        </a:prstGeom>
                        <a:solidFill>
                          <a:schemeClr val="lt1"/>
                        </a:solidFill>
                        <a:ln w="6350">
                          <a:solidFill>
                            <a:prstClr val="black"/>
                          </a:solidFill>
                        </a:ln>
                      </wps:spPr>
                      <wps:txbx>
                        <w:txbxContent>
                          <w:p w:rsidR="00A30E02" w:rsidRPr="000B46A6" w:rsidRDefault="00A30E02">
                            <w:pPr>
                              <w:rPr>
                                <w:b/>
                                <w:sz w:val="20"/>
                              </w:rPr>
                            </w:pPr>
                            <w:r w:rsidRPr="000B46A6">
                              <w:rPr>
                                <w:b/>
                                <w:sz w:val="20"/>
                              </w:rPr>
                              <w:t>Document 2 : La délicatesse dans la manipulation des noms.</w:t>
                            </w:r>
                          </w:p>
                          <w:p w:rsidR="00A30E02" w:rsidRPr="000B46A6" w:rsidRDefault="00A30E02" w:rsidP="000B46A6">
                            <w:pPr>
                              <w:pStyle w:val="Sansinterligne"/>
                              <w:rPr>
                                <w:sz w:val="20"/>
                              </w:rPr>
                            </w:pPr>
                            <w:r w:rsidRPr="000B46A6">
                              <w:rPr>
                                <w:sz w:val="20"/>
                              </w:rPr>
                              <w:t>« D’ordinaire, on désigne un homme par le nom de sa maisonnée, une femme mariée par le prénom de son aîné (« mère de X »). […] Les Kanaks sont très sensibles à la portée sociale des noms de personne. Par exemple, un frère n’a pas le droit de prononcer le nom de sa sœur ».</w:t>
                            </w:r>
                          </w:p>
                          <w:p w:rsidR="00A30E02" w:rsidRPr="000C1BC4" w:rsidRDefault="00A30E02" w:rsidP="000B46A6">
                            <w:pPr>
                              <w:pStyle w:val="Sansinterligne"/>
                              <w:rPr>
                                <w:sz w:val="16"/>
                              </w:rPr>
                            </w:pPr>
                          </w:p>
                          <w:p w:rsidR="00A30E02" w:rsidRPr="000B46A6" w:rsidRDefault="00A30E02" w:rsidP="000B46A6">
                            <w:pPr>
                              <w:pStyle w:val="Sansinterligne"/>
                              <w:rPr>
                                <w:sz w:val="16"/>
                              </w:rPr>
                            </w:pPr>
                            <w:r>
                              <w:rPr>
                                <w:sz w:val="16"/>
                              </w:rPr>
                              <w:t xml:space="preserve">                                                                                                                                                                                          </w:t>
                            </w:r>
                            <w:r w:rsidRPr="000B46A6">
                              <w:rPr>
                                <w:sz w:val="16"/>
                              </w:rPr>
                              <w:t xml:space="preserve">Alban </w:t>
                            </w:r>
                            <w:proofErr w:type="spellStart"/>
                            <w:r w:rsidRPr="000B46A6">
                              <w:rPr>
                                <w:sz w:val="16"/>
                              </w:rPr>
                              <w:t>Bensa</w:t>
                            </w:r>
                            <w:proofErr w:type="spellEnd"/>
                            <w:r w:rsidRPr="000B46A6">
                              <w:rPr>
                                <w:sz w:val="16"/>
                              </w:rPr>
                              <w:t xml:space="preserve">, </w:t>
                            </w:r>
                            <w:r w:rsidRPr="000B46A6">
                              <w:rPr>
                                <w:i/>
                                <w:sz w:val="16"/>
                              </w:rPr>
                              <w:t>Chroniques kanak</w:t>
                            </w:r>
                            <w:r w:rsidRPr="000B46A6">
                              <w:rPr>
                                <w:sz w:val="16"/>
                              </w:rPr>
                              <w:t>, 1995.</w:t>
                            </w:r>
                          </w:p>
                          <w:p w:rsidR="00A30E02" w:rsidRPr="000C1BC4" w:rsidRDefault="00A30E02" w:rsidP="000B46A6">
                            <w:pPr>
                              <w:pStyle w:val="Sansinterligne"/>
                              <w:rPr>
                                <w:sz w:val="16"/>
                              </w:rPr>
                            </w:pPr>
                          </w:p>
                          <w:p w:rsidR="00A30E02" w:rsidRDefault="00A30E02" w:rsidP="000B46A6">
                            <w:pPr>
                              <w:pStyle w:val="Sansinterligne"/>
                            </w:pPr>
                            <w:r w:rsidRPr="000B46A6">
                              <w:rPr>
                                <w:sz w:val="20"/>
                              </w:rPr>
                              <w:t xml:space="preserve">« Lorsqu’un homme </w:t>
                            </w:r>
                            <w:r>
                              <w:rPr>
                                <w:sz w:val="20"/>
                              </w:rPr>
                              <w:t>d</w:t>
                            </w:r>
                            <w:r w:rsidRPr="000B46A6">
                              <w:rPr>
                                <w:sz w:val="20"/>
                              </w:rPr>
                              <w:t xml:space="preserve">oit se rendre chez sa sœur plus âgée ou mariée et qu’il le dit à une tierce personne ; il ne dira pas « je vais chez </w:t>
                            </w:r>
                            <w:proofErr w:type="spellStart"/>
                            <w:r w:rsidRPr="000B46A6">
                              <w:rPr>
                                <w:sz w:val="20"/>
                              </w:rPr>
                              <w:t>Rhoda</w:t>
                            </w:r>
                            <w:proofErr w:type="spellEnd"/>
                            <w:r w:rsidRPr="000B46A6">
                              <w:rPr>
                                <w:sz w:val="20"/>
                              </w:rPr>
                              <w:t> » par exemple ; il la désignera par le terme « </w:t>
                            </w:r>
                            <w:r w:rsidR="002B7206">
                              <w:rPr>
                                <w:sz w:val="20"/>
                              </w:rPr>
                              <w:t>vieille</w:t>
                            </w:r>
                            <w:r w:rsidRPr="000B46A6">
                              <w:rPr>
                                <w:sz w:val="20"/>
                              </w:rPr>
                              <w:t> » (« </w:t>
                            </w:r>
                            <w:proofErr w:type="spellStart"/>
                            <w:r w:rsidR="002B7206">
                              <w:rPr>
                                <w:sz w:val="20"/>
                              </w:rPr>
                              <w:t>someca</w:t>
                            </w:r>
                            <w:proofErr w:type="spellEnd"/>
                            <w:r w:rsidRPr="000B46A6">
                              <w:rPr>
                                <w:sz w:val="20"/>
                              </w:rPr>
                              <w:t> » en iaai) associé au nom de sa maisonnée appelée par exemple « Nickel ». « </w:t>
                            </w:r>
                            <w:proofErr w:type="spellStart"/>
                            <w:r w:rsidRPr="000B46A6">
                              <w:rPr>
                                <w:sz w:val="20"/>
                              </w:rPr>
                              <w:t>Inyia</w:t>
                            </w:r>
                            <w:proofErr w:type="spellEnd"/>
                            <w:r w:rsidRPr="000B46A6">
                              <w:rPr>
                                <w:sz w:val="20"/>
                              </w:rPr>
                              <w:t xml:space="preserve"> </w:t>
                            </w:r>
                            <w:proofErr w:type="spellStart"/>
                            <w:r w:rsidRPr="000B46A6">
                              <w:rPr>
                                <w:sz w:val="20"/>
                              </w:rPr>
                              <w:t>be</w:t>
                            </w:r>
                            <w:proofErr w:type="spellEnd"/>
                            <w:r w:rsidRPr="000B46A6">
                              <w:rPr>
                                <w:sz w:val="20"/>
                              </w:rPr>
                              <w:t xml:space="preserve"> </w:t>
                            </w:r>
                            <w:proofErr w:type="spellStart"/>
                            <w:r w:rsidRPr="000B46A6">
                              <w:rPr>
                                <w:sz w:val="20"/>
                              </w:rPr>
                              <w:t>wàlii</w:t>
                            </w:r>
                            <w:proofErr w:type="spellEnd"/>
                            <w:r w:rsidRPr="000B46A6">
                              <w:rPr>
                                <w:sz w:val="20"/>
                              </w:rPr>
                              <w:t xml:space="preserve"> </w:t>
                            </w:r>
                            <w:proofErr w:type="spellStart"/>
                            <w:r w:rsidRPr="000B46A6">
                              <w:rPr>
                                <w:sz w:val="20"/>
                              </w:rPr>
                              <w:t>nyi</w:t>
                            </w:r>
                            <w:proofErr w:type="spellEnd"/>
                            <w:r w:rsidRPr="000B46A6">
                              <w:rPr>
                                <w:sz w:val="20"/>
                              </w:rPr>
                              <w:t xml:space="preserve"> gan </w:t>
                            </w:r>
                            <w:proofErr w:type="spellStart"/>
                            <w:r w:rsidRPr="000B46A6">
                              <w:rPr>
                                <w:sz w:val="20"/>
                              </w:rPr>
                              <w:t>som</w:t>
                            </w:r>
                            <w:r w:rsidR="002A7F46">
                              <w:rPr>
                                <w:sz w:val="20"/>
                              </w:rPr>
                              <w:t>e</w:t>
                            </w:r>
                            <w:r w:rsidRPr="000B46A6">
                              <w:rPr>
                                <w:sz w:val="20"/>
                              </w:rPr>
                              <w:t>ca</w:t>
                            </w:r>
                            <w:proofErr w:type="spellEnd"/>
                            <w:r w:rsidRPr="000B46A6">
                              <w:rPr>
                                <w:sz w:val="20"/>
                              </w:rPr>
                              <w:t xml:space="preserve"> Nickel », littéralement « je vais faire un tour chez la vieille Nickel »</w:t>
                            </w:r>
                            <w:r>
                              <w:rPr>
                                <w:sz w:val="20"/>
                              </w:rPr>
                              <w:t> ;</w:t>
                            </w:r>
                            <w:r w:rsidRPr="000B46A6">
                              <w:rPr>
                                <w:sz w:val="20"/>
                              </w:rPr>
                              <w:t xml:space="preserve"> forme respectueuse pour évoquer sa sœur</w:t>
                            </w:r>
                            <w:r>
                              <w:t>.</w:t>
                            </w:r>
                          </w:p>
                          <w:p w:rsidR="00A30E02" w:rsidRDefault="00A30E02" w:rsidP="000B46A6">
                            <w:pPr>
                              <w:pStyle w:val="Sansinterligne"/>
                            </w:pPr>
                          </w:p>
                          <w:p w:rsidR="00A30E02" w:rsidRPr="000B46A6" w:rsidRDefault="00A30E02" w:rsidP="000B46A6">
                            <w:pPr>
                              <w:pStyle w:val="Sansinterligne"/>
                              <w:rPr>
                                <w:sz w:val="16"/>
                              </w:rPr>
                            </w:pPr>
                            <w:r>
                              <w:rPr>
                                <w:sz w:val="16"/>
                              </w:rPr>
                              <w:t xml:space="preserve">                                                                                                           </w:t>
                            </w:r>
                            <w:proofErr w:type="spellStart"/>
                            <w:r w:rsidRPr="000B46A6">
                              <w:rPr>
                                <w:sz w:val="16"/>
                              </w:rPr>
                              <w:t>Hipvetto</w:t>
                            </w:r>
                            <w:proofErr w:type="spellEnd"/>
                            <w:r w:rsidRPr="000B46A6">
                              <w:rPr>
                                <w:sz w:val="16"/>
                              </w:rPr>
                              <w:t xml:space="preserve"> </w:t>
                            </w:r>
                            <w:proofErr w:type="spellStart"/>
                            <w:r w:rsidRPr="000B46A6">
                              <w:rPr>
                                <w:sz w:val="16"/>
                              </w:rPr>
                              <w:t>Boucko</w:t>
                            </w:r>
                            <w:proofErr w:type="spellEnd"/>
                            <w:r w:rsidRPr="000B46A6">
                              <w:rPr>
                                <w:sz w:val="16"/>
                              </w:rPr>
                              <w:t>, interview du 11 avril 2025, préparation à l’enseignement des EFCK.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4" type="#_x0000_t202" style="position:absolute;margin-left:.4pt;margin-top:213.55pt;width:489pt;height:16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" fillcolor="white [3201]" strokeweight=".5pt">
                <v:textbox>
                  <w:txbxContent>
                    <w:p w:rsidR="00A30E02" w:rsidRPr="000B46A6" w:rsidRDefault="00A30E02">
                      <w:pPr>
                        <w:rPr>
                          <w:b/>
                          <w:sz w:val="20"/>
                        </w:rPr>
                      </w:pPr>
                      <w:r w:rsidRPr="000B46A6">
                        <w:rPr>
                          <w:b/>
                          <w:sz w:val="20"/>
                        </w:rPr>
                        <w:t>Document 2 : La délicatesse dans la manipulation des noms.</w:t>
                      </w:r>
                    </w:p>
                    <w:p w:rsidR="00A30E02" w:rsidRPr="000B46A6" w:rsidRDefault="00A30E02" w:rsidP="000B46A6">
                      <w:pPr>
                        <w:pStyle w:val="Sansinterligne"/>
                        <w:rPr>
                          <w:sz w:val="20"/>
                        </w:rPr>
                      </w:pPr>
                      <w:r w:rsidRPr="000B46A6">
                        <w:rPr>
                          <w:sz w:val="20"/>
                        </w:rPr>
                        <w:t>« D’ordinaire, on désigne un homme par le nom de sa maisonnée, une femme mariée par le prénom de son aîné (« mère de X »). […] Les Kanaks sont très sensibles à la portée sociale des noms de personne. Par exemple, un frère n’a pas le droit de prononcer le nom de sa sœur ».</w:t>
                      </w:r>
                    </w:p>
                    <w:p w:rsidR="00A30E02" w:rsidRPr="000C1BC4" w:rsidRDefault="00A30E02" w:rsidP="000B46A6">
                      <w:pPr>
                        <w:pStyle w:val="Sansinterligne"/>
                        <w:rPr>
                          <w:sz w:val="16"/>
                        </w:rPr>
                      </w:pPr>
                    </w:p>
                    <w:p w:rsidR="00A30E02" w:rsidRPr="000B46A6" w:rsidRDefault="00A30E02" w:rsidP="000B46A6">
                      <w:pPr>
                        <w:pStyle w:val="Sansinterligne"/>
                        <w:rPr>
                          <w:sz w:val="16"/>
                        </w:rPr>
                      </w:pPr>
                      <w:r>
                        <w:rPr>
                          <w:sz w:val="16"/>
                        </w:rPr>
                        <w:t xml:space="preserve">                                                                                                                                                                                          </w:t>
                      </w:r>
                      <w:r w:rsidRPr="000B46A6">
                        <w:rPr>
                          <w:sz w:val="16"/>
                        </w:rPr>
                        <w:t xml:space="preserve">Alban </w:t>
                      </w:r>
                      <w:proofErr w:type="spellStart"/>
                      <w:r w:rsidRPr="000B46A6">
                        <w:rPr>
                          <w:sz w:val="16"/>
                        </w:rPr>
                        <w:t>Bensa</w:t>
                      </w:r>
                      <w:proofErr w:type="spellEnd"/>
                      <w:r w:rsidRPr="000B46A6">
                        <w:rPr>
                          <w:sz w:val="16"/>
                        </w:rPr>
                        <w:t xml:space="preserve">, </w:t>
                      </w:r>
                      <w:r w:rsidRPr="000B46A6">
                        <w:rPr>
                          <w:i/>
                          <w:sz w:val="16"/>
                        </w:rPr>
                        <w:t>Chroniques kanak</w:t>
                      </w:r>
                      <w:r w:rsidRPr="000B46A6">
                        <w:rPr>
                          <w:sz w:val="16"/>
                        </w:rPr>
                        <w:t>, 1995.</w:t>
                      </w:r>
                    </w:p>
                    <w:p w:rsidR="00A30E02" w:rsidRPr="000C1BC4" w:rsidRDefault="00A30E02" w:rsidP="000B46A6">
                      <w:pPr>
                        <w:pStyle w:val="Sansinterligne"/>
                        <w:rPr>
                          <w:sz w:val="16"/>
                        </w:rPr>
                      </w:pPr>
                    </w:p>
                    <w:p w:rsidR="00A30E02" w:rsidRDefault="00A30E02" w:rsidP="000B46A6">
                      <w:pPr>
                        <w:pStyle w:val="Sansinterligne"/>
                      </w:pPr>
                      <w:r w:rsidRPr="000B46A6">
                        <w:rPr>
                          <w:sz w:val="20"/>
                        </w:rPr>
                        <w:t xml:space="preserve">« Lorsqu’un homme </w:t>
                      </w:r>
                      <w:r>
                        <w:rPr>
                          <w:sz w:val="20"/>
                        </w:rPr>
                        <w:t>d</w:t>
                      </w:r>
                      <w:r w:rsidRPr="000B46A6">
                        <w:rPr>
                          <w:sz w:val="20"/>
                        </w:rPr>
                        <w:t xml:space="preserve">oit se rendre chez sa sœur plus âgée ou mariée et qu’il le dit à une tierce personne ; il ne dira pas « je vais chez </w:t>
                      </w:r>
                      <w:proofErr w:type="spellStart"/>
                      <w:r w:rsidRPr="000B46A6">
                        <w:rPr>
                          <w:sz w:val="20"/>
                        </w:rPr>
                        <w:t>Rhoda</w:t>
                      </w:r>
                      <w:proofErr w:type="spellEnd"/>
                      <w:r w:rsidRPr="000B46A6">
                        <w:rPr>
                          <w:sz w:val="20"/>
                        </w:rPr>
                        <w:t> » par exemple ; il la désignera par le terme « </w:t>
                      </w:r>
                      <w:r w:rsidR="002B7206">
                        <w:rPr>
                          <w:sz w:val="20"/>
                        </w:rPr>
                        <w:t>vieille</w:t>
                      </w:r>
                      <w:r w:rsidRPr="000B46A6">
                        <w:rPr>
                          <w:sz w:val="20"/>
                        </w:rPr>
                        <w:t> » (« </w:t>
                      </w:r>
                      <w:proofErr w:type="spellStart"/>
                      <w:r w:rsidR="002B7206">
                        <w:rPr>
                          <w:sz w:val="20"/>
                        </w:rPr>
                        <w:t>someca</w:t>
                      </w:r>
                      <w:proofErr w:type="spellEnd"/>
                      <w:r w:rsidRPr="000B46A6">
                        <w:rPr>
                          <w:sz w:val="20"/>
                        </w:rPr>
                        <w:t> » en iaai) associé au nom de sa maisonnée appelée par exemple « Nickel ». « </w:t>
                      </w:r>
                      <w:proofErr w:type="spellStart"/>
                      <w:r w:rsidRPr="000B46A6">
                        <w:rPr>
                          <w:sz w:val="20"/>
                        </w:rPr>
                        <w:t>Inyia</w:t>
                      </w:r>
                      <w:proofErr w:type="spellEnd"/>
                      <w:r w:rsidRPr="000B46A6">
                        <w:rPr>
                          <w:sz w:val="20"/>
                        </w:rPr>
                        <w:t xml:space="preserve"> </w:t>
                      </w:r>
                      <w:proofErr w:type="spellStart"/>
                      <w:r w:rsidRPr="000B46A6">
                        <w:rPr>
                          <w:sz w:val="20"/>
                        </w:rPr>
                        <w:t>be</w:t>
                      </w:r>
                      <w:proofErr w:type="spellEnd"/>
                      <w:r w:rsidRPr="000B46A6">
                        <w:rPr>
                          <w:sz w:val="20"/>
                        </w:rPr>
                        <w:t xml:space="preserve"> </w:t>
                      </w:r>
                      <w:proofErr w:type="spellStart"/>
                      <w:r w:rsidRPr="000B46A6">
                        <w:rPr>
                          <w:sz w:val="20"/>
                        </w:rPr>
                        <w:t>wàlii</w:t>
                      </w:r>
                      <w:proofErr w:type="spellEnd"/>
                      <w:r w:rsidRPr="000B46A6">
                        <w:rPr>
                          <w:sz w:val="20"/>
                        </w:rPr>
                        <w:t xml:space="preserve"> </w:t>
                      </w:r>
                      <w:proofErr w:type="spellStart"/>
                      <w:r w:rsidRPr="000B46A6">
                        <w:rPr>
                          <w:sz w:val="20"/>
                        </w:rPr>
                        <w:t>nyi</w:t>
                      </w:r>
                      <w:proofErr w:type="spellEnd"/>
                      <w:r w:rsidRPr="000B46A6">
                        <w:rPr>
                          <w:sz w:val="20"/>
                        </w:rPr>
                        <w:t xml:space="preserve"> gan </w:t>
                      </w:r>
                      <w:proofErr w:type="spellStart"/>
                      <w:r w:rsidRPr="000B46A6">
                        <w:rPr>
                          <w:sz w:val="20"/>
                        </w:rPr>
                        <w:t>som</w:t>
                      </w:r>
                      <w:r w:rsidR="002A7F46">
                        <w:rPr>
                          <w:sz w:val="20"/>
                        </w:rPr>
                        <w:t>e</w:t>
                      </w:r>
                      <w:r w:rsidRPr="000B46A6">
                        <w:rPr>
                          <w:sz w:val="20"/>
                        </w:rPr>
                        <w:t>ca</w:t>
                      </w:r>
                      <w:proofErr w:type="spellEnd"/>
                      <w:r w:rsidRPr="000B46A6">
                        <w:rPr>
                          <w:sz w:val="20"/>
                        </w:rPr>
                        <w:t xml:space="preserve"> Nickel », littéralement « je vais faire un tour chez la vieille Nickel »</w:t>
                      </w:r>
                      <w:r>
                        <w:rPr>
                          <w:sz w:val="20"/>
                        </w:rPr>
                        <w:t> ;</w:t>
                      </w:r>
                      <w:r w:rsidRPr="000B46A6">
                        <w:rPr>
                          <w:sz w:val="20"/>
                        </w:rPr>
                        <w:t xml:space="preserve"> forme respectueuse pour évoquer sa sœur</w:t>
                      </w:r>
                      <w:r>
                        <w:t>.</w:t>
                      </w:r>
                    </w:p>
                    <w:p w:rsidR="00A30E02" w:rsidRDefault="00A30E02" w:rsidP="000B46A6">
                      <w:pPr>
                        <w:pStyle w:val="Sansinterligne"/>
                      </w:pPr>
                    </w:p>
                    <w:p w:rsidR="00A30E02" w:rsidRPr="000B46A6" w:rsidRDefault="00A30E02" w:rsidP="000B46A6">
                      <w:pPr>
                        <w:pStyle w:val="Sansinterligne"/>
                        <w:rPr>
                          <w:sz w:val="16"/>
                        </w:rPr>
                      </w:pPr>
                      <w:r>
                        <w:rPr>
                          <w:sz w:val="16"/>
                        </w:rPr>
                        <w:t xml:space="preserve">                                                                                                           </w:t>
                      </w:r>
                      <w:proofErr w:type="spellStart"/>
                      <w:r w:rsidRPr="000B46A6">
                        <w:rPr>
                          <w:sz w:val="16"/>
                        </w:rPr>
                        <w:t>Hipvetto</w:t>
                      </w:r>
                      <w:proofErr w:type="spellEnd"/>
                      <w:r w:rsidRPr="000B46A6">
                        <w:rPr>
                          <w:sz w:val="16"/>
                        </w:rPr>
                        <w:t xml:space="preserve"> </w:t>
                      </w:r>
                      <w:proofErr w:type="spellStart"/>
                      <w:r w:rsidRPr="000B46A6">
                        <w:rPr>
                          <w:sz w:val="16"/>
                        </w:rPr>
                        <w:t>Boucko</w:t>
                      </w:r>
                      <w:proofErr w:type="spellEnd"/>
                      <w:r w:rsidRPr="000B46A6">
                        <w:rPr>
                          <w:sz w:val="16"/>
                        </w:rPr>
                        <w:t>, interview du 11 avril 2025, préparation à l’enseignement des EFCK.</w:t>
                      </w:r>
                    </w:p>
                  </w:txbxContent>
                </v:textbox>
                <w10:wrap anchorx="margin"/>
              </v:shape>
            </w:pict>
          </mc:Fallback>
        </mc:AlternateContent>
      </w:r>
      <w:r w:rsidR="000C1BC4">
        <w:rPr>
          <w:rFonts w:cstheme="minorHAnsi"/>
          <w:b/>
          <w:noProof/>
        </w:rPr>
        <mc:AlternateContent>
          <mc:Choice Requires="wps">
            <w:drawing>
              <wp:anchor distT="0" distB="0" distL="114300" distR="114300" simplePos="0" relativeHeight="251662336" behindDoc="0" locked="0" layoutInCell="1" allowOverlap="1">
                <wp:simplePos x="0" y="0"/>
                <wp:positionH relativeFrom="column">
                  <wp:posOffset>14605</wp:posOffset>
                </wp:positionH>
                <wp:positionV relativeFrom="paragraph">
                  <wp:posOffset>16510</wp:posOffset>
                </wp:positionV>
                <wp:extent cx="3943350" cy="2628900"/>
                <wp:effectExtent l="0" t="0" r="19050" b="19050"/>
                <wp:wrapNone/>
                <wp:docPr id="8" name="Zone de texte 8"/>
                <wp:cNvGraphicFramePr/>
                <a:graphic xmlns:a="http://schemas.openxmlformats.org/drawingml/2006/main">
                  <a:graphicData uri="http://schemas.microsoft.com/office/word/2010/wordprocessingShape">
                    <wps:wsp>
                      <wps:cNvSpPr txBox="1"/>
                      <wps:spPr>
                        <a:xfrm>
                          <a:off x="0" y="0"/>
                          <a:ext cx="3943350" cy="2628900"/>
                        </a:xfrm>
                        <a:prstGeom prst="rect">
                          <a:avLst/>
                        </a:prstGeom>
                        <a:solidFill>
                          <a:schemeClr val="lt1"/>
                        </a:solidFill>
                        <a:ln w="6350">
                          <a:solidFill>
                            <a:prstClr val="black"/>
                          </a:solidFill>
                        </a:ln>
                      </wps:spPr>
                      <wps:txbx>
                        <w:txbxContent>
                          <w:p w:rsidR="00A30E02" w:rsidRDefault="00A30E02" w:rsidP="008F59A6">
                            <w:pPr>
                              <w:pStyle w:val="Sansinterligne"/>
                              <w:rPr>
                                <w:b/>
                                <w:sz w:val="20"/>
                              </w:rPr>
                            </w:pPr>
                            <w:r w:rsidRPr="000B46A6">
                              <w:rPr>
                                <w:b/>
                                <w:sz w:val="20"/>
                              </w:rPr>
                              <w:t>Document 1 : La pudeur.</w:t>
                            </w:r>
                          </w:p>
                          <w:p w:rsidR="00A30E02" w:rsidRPr="000C1BC4" w:rsidRDefault="00A30E02" w:rsidP="008F59A6">
                            <w:pPr>
                              <w:pStyle w:val="Sansinterligne"/>
                              <w:rPr>
                                <w:b/>
                                <w:sz w:val="6"/>
                              </w:rPr>
                            </w:pPr>
                          </w:p>
                          <w:p w:rsidR="00A30E02" w:rsidRDefault="00A30E02" w:rsidP="008F59A6">
                            <w:pPr>
                              <w:pStyle w:val="Sansinterligne"/>
                              <w:rPr>
                                <w:sz w:val="20"/>
                              </w:rPr>
                            </w:pPr>
                            <w:r w:rsidRPr="00885027">
                              <w:rPr>
                                <w:sz w:val="20"/>
                              </w:rPr>
                              <w:t>« Deux personnes en position classificatoire de frère et sœur ne peuvent pas plaisanter entre elles car une sœur ne plaisante pas avec son frère et réciproquement ».</w:t>
                            </w:r>
                          </w:p>
                          <w:p w:rsidR="00A30E02" w:rsidRPr="00885027" w:rsidRDefault="00A30E02" w:rsidP="008F59A6">
                            <w:pPr>
                              <w:pStyle w:val="Sansinterligne"/>
                              <w:rPr>
                                <w:sz w:val="8"/>
                              </w:rPr>
                            </w:pPr>
                          </w:p>
                          <w:p w:rsidR="00A30E02" w:rsidRPr="001C1FBE" w:rsidRDefault="00A30E02" w:rsidP="008F59A6">
                            <w:pPr>
                              <w:pStyle w:val="Sansinterligne"/>
                              <w:rPr>
                                <w:sz w:val="16"/>
                              </w:rPr>
                            </w:pPr>
                            <w:r w:rsidRPr="001C1FBE">
                              <w:rPr>
                                <w:sz w:val="16"/>
                              </w:rPr>
                              <w:t xml:space="preserve">Isabelle </w:t>
                            </w:r>
                            <w:proofErr w:type="spellStart"/>
                            <w:r w:rsidRPr="001C1FBE">
                              <w:rPr>
                                <w:sz w:val="16"/>
                              </w:rPr>
                              <w:t>Leblic</w:t>
                            </w:r>
                            <w:proofErr w:type="spellEnd"/>
                            <w:r w:rsidRPr="001C1FBE">
                              <w:rPr>
                                <w:sz w:val="16"/>
                              </w:rPr>
                              <w:t xml:space="preserve">, </w:t>
                            </w:r>
                            <w:r w:rsidRPr="001C1FBE">
                              <w:rPr>
                                <w:i/>
                                <w:sz w:val="16"/>
                              </w:rPr>
                              <w:t xml:space="preserve">Paroles kanak et métaphores en </w:t>
                            </w:r>
                            <w:proofErr w:type="spellStart"/>
                            <w:r w:rsidRPr="001C1FBE">
                              <w:rPr>
                                <w:i/>
                                <w:sz w:val="16"/>
                              </w:rPr>
                              <w:t>paîci</w:t>
                            </w:r>
                            <w:proofErr w:type="spellEnd"/>
                            <w:r w:rsidRPr="001C1FBE">
                              <w:rPr>
                                <w:i/>
                                <w:sz w:val="16"/>
                              </w:rPr>
                              <w:t>,</w:t>
                            </w:r>
                            <w:r w:rsidRPr="001C1FBE">
                              <w:rPr>
                                <w:sz w:val="16"/>
                              </w:rPr>
                              <w:t xml:space="preserve"> exposé au LACITO, 2014.</w:t>
                            </w:r>
                          </w:p>
                          <w:p w:rsidR="00A30E02" w:rsidRPr="000C1BC4" w:rsidRDefault="00A30E02" w:rsidP="008F59A6">
                            <w:pPr>
                              <w:pStyle w:val="Sansinterligne"/>
                              <w:rPr>
                                <w:sz w:val="14"/>
                              </w:rPr>
                            </w:pPr>
                          </w:p>
                          <w:p w:rsidR="00A30E02" w:rsidRDefault="00A30E02" w:rsidP="008F59A6">
                            <w:pPr>
                              <w:pStyle w:val="Sansinterligne"/>
                              <w:rPr>
                                <w:sz w:val="20"/>
                              </w:rPr>
                            </w:pPr>
                            <w:r w:rsidRPr="00885027">
                              <w:rPr>
                                <w:sz w:val="20"/>
                              </w:rPr>
                              <w:t>« A table ou sur un banc, un canapé ou sur une natte, les frères et sœurs adultes évitent de se mettre côte à côte. C’est toléré chez les plus jeunes d’une même fratrie. Dans d’autres lieux où il y a des cousines plus âgées, un homme évitera de s’assoir à côté de l’une d’elles car une gêne sera occasionnée. Lors des grandes cérémonies coutumières, les femmes arrivent souvent après à table afin de pouvoir identifier les places à côté desquelles il n’y aura pas de frères ni de cousins. On identifie bien où les hommes et les femmes sont assis »</w:t>
                            </w:r>
                          </w:p>
                          <w:p w:rsidR="00A30E02" w:rsidRPr="00885027" w:rsidRDefault="00A30E02" w:rsidP="008F59A6">
                            <w:pPr>
                              <w:pStyle w:val="Sansinterligne"/>
                              <w:rPr>
                                <w:sz w:val="10"/>
                              </w:rPr>
                            </w:pPr>
                          </w:p>
                          <w:p w:rsidR="00A30E02" w:rsidRPr="001C1FBE" w:rsidRDefault="00A30E02" w:rsidP="008F59A6">
                            <w:pPr>
                              <w:pStyle w:val="Sansinterligne"/>
                              <w:rPr>
                                <w:sz w:val="16"/>
                              </w:rPr>
                            </w:pPr>
                            <w:r w:rsidRPr="001C1FBE">
                              <w:rPr>
                                <w:sz w:val="16"/>
                              </w:rPr>
                              <w:t>Marie-Françoise BOUCKO, interview du 11 avril 2025, préparation à l’enseignement des EFCK.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5" type="#_x0000_t202" style="position:absolute;margin-left:1.15pt;margin-top:1.3pt;width:310.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" fillcolor="white [3201]" strokeweight=".5pt">
                <v:textbox>
                  <w:txbxContent>
                    <w:p w:rsidR="00A30E02" w:rsidRDefault="00A30E02" w:rsidP="008F59A6">
                      <w:pPr>
                        <w:pStyle w:val="Sansinterligne"/>
                        <w:rPr>
                          <w:b/>
                          <w:sz w:val="20"/>
                        </w:rPr>
                      </w:pPr>
                      <w:r w:rsidRPr="000B46A6">
                        <w:rPr>
                          <w:b/>
                          <w:sz w:val="20"/>
                        </w:rPr>
                        <w:t>Document 1 : La pudeur.</w:t>
                      </w:r>
                    </w:p>
                    <w:p w:rsidR="00A30E02" w:rsidRPr="000C1BC4" w:rsidRDefault="00A30E02" w:rsidP="008F59A6">
                      <w:pPr>
                        <w:pStyle w:val="Sansinterligne"/>
                        <w:rPr>
                          <w:b/>
                          <w:sz w:val="6"/>
                        </w:rPr>
                      </w:pPr>
                    </w:p>
                    <w:p w:rsidR="00A30E02" w:rsidRDefault="00A30E02" w:rsidP="008F59A6">
                      <w:pPr>
                        <w:pStyle w:val="Sansinterligne"/>
                        <w:rPr>
                          <w:sz w:val="20"/>
                        </w:rPr>
                      </w:pPr>
                      <w:r w:rsidRPr="00885027">
                        <w:rPr>
                          <w:sz w:val="20"/>
                        </w:rPr>
                        <w:t>« Deux personnes en position classificatoire de frère et sœur ne peuvent pas plaisanter entre elles car une sœur ne plaisante pas avec son frère et réciproquement ».</w:t>
                      </w:r>
                    </w:p>
                    <w:p w:rsidR="00A30E02" w:rsidRPr="00885027" w:rsidRDefault="00A30E02" w:rsidP="008F59A6">
                      <w:pPr>
                        <w:pStyle w:val="Sansinterligne"/>
                        <w:rPr>
                          <w:sz w:val="8"/>
                        </w:rPr>
                      </w:pPr>
                    </w:p>
                    <w:p w:rsidR="00A30E02" w:rsidRPr="001C1FBE" w:rsidRDefault="00A30E02" w:rsidP="008F59A6">
                      <w:pPr>
                        <w:pStyle w:val="Sansinterligne"/>
                        <w:rPr>
                          <w:sz w:val="16"/>
                        </w:rPr>
                      </w:pPr>
                      <w:r w:rsidRPr="001C1FBE">
                        <w:rPr>
                          <w:sz w:val="16"/>
                        </w:rPr>
                        <w:t xml:space="preserve">Isabelle </w:t>
                      </w:r>
                      <w:proofErr w:type="spellStart"/>
                      <w:r w:rsidRPr="001C1FBE">
                        <w:rPr>
                          <w:sz w:val="16"/>
                        </w:rPr>
                        <w:t>Leblic</w:t>
                      </w:r>
                      <w:proofErr w:type="spellEnd"/>
                      <w:r w:rsidRPr="001C1FBE">
                        <w:rPr>
                          <w:sz w:val="16"/>
                        </w:rPr>
                        <w:t xml:space="preserve">, </w:t>
                      </w:r>
                      <w:r w:rsidRPr="001C1FBE">
                        <w:rPr>
                          <w:i/>
                          <w:sz w:val="16"/>
                        </w:rPr>
                        <w:t xml:space="preserve">Paroles kanak et métaphores en </w:t>
                      </w:r>
                      <w:proofErr w:type="spellStart"/>
                      <w:r w:rsidRPr="001C1FBE">
                        <w:rPr>
                          <w:i/>
                          <w:sz w:val="16"/>
                        </w:rPr>
                        <w:t>paîci</w:t>
                      </w:r>
                      <w:proofErr w:type="spellEnd"/>
                      <w:r w:rsidRPr="001C1FBE">
                        <w:rPr>
                          <w:i/>
                          <w:sz w:val="16"/>
                        </w:rPr>
                        <w:t>,</w:t>
                      </w:r>
                      <w:r w:rsidRPr="001C1FBE">
                        <w:rPr>
                          <w:sz w:val="16"/>
                        </w:rPr>
                        <w:t xml:space="preserve"> exposé au LACITO, 2014.</w:t>
                      </w:r>
                    </w:p>
                    <w:p w:rsidR="00A30E02" w:rsidRPr="000C1BC4" w:rsidRDefault="00A30E02" w:rsidP="008F59A6">
                      <w:pPr>
                        <w:pStyle w:val="Sansinterligne"/>
                        <w:rPr>
                          <w:sz w:val="14"/>
                        </w:rPr>
                      </w:pPr>
                    </w:p>
                    <w:p w:rsidR="00A30E02" w:rsidRDefault="00A30E02" w:rsidP="008F59A6">
                      <w:pPr>
                        <w:pStyle w:val="Sansinterligne"/>
                        <w:rPr>
                          <w:sz w:val="20"/>
                        </w:rPr>
                      </w:pPr>
                      <w:r w:rsidRPr="00885027">
                        <w:rPr>
                          <w:sz w:val="20"/>
                        </w:rPr>
                        <w:t>« A table ou sur un banc, un canapé ou sur une natte, les frères et sœurs adultes évitent de se mettre côte à côte. C’est toléré chez les plus jeunes d’une même fratrie. Dans d’autres lieux où il y a des cousines plus âgées, un homme évitera de s’assoir à côté de l’une d’elles car une gêne sera occasionnée. Lors des grandes cérémonies coutumières, les femmes arrivent souvent après à table afin de pouvoir identifier les places à côté desquelles il n’y aura pas de frères ni de cousins. On identifie bien où les hommes et les femmes sont assis »</w:t>
                      </w:r>
                    </w:p>
                    <w:p w:rsidR="00A30E02" w:rsidRPr="00885027" w:rsidRDefault="00A30E02" w:rsidP="008F59A6">
                      <w:pPr>
                        <w:pStyle w:val="Sansinterligne"/>
                        <w:rPr>
                          <w:sz w:val="10"/>
                        </w:rPr>
                      </w:pPr>
                    </w:p>
                    <w:p w:rsidR="00A30E02" w:rsidRPr="001C1FBE" w:rsidRDefault="00A30E02" w:rsidP="008F59A6">
                      <w:pPr>
                        <w:pStyle w:val="Sansinterligne"/>
                        <w:rPr>
                          <w:sz w:val="16"/>
                        </w:rPr>
                      </w:pPr>
                      <w:r w:rsidRPr="001C1FBE">
                        <w:rPr>
                          <w:sz w:val="16"/>
                        </w:rPr>
                        <w:t>Marie-Françoise BOUCKO, interview du 11 avril 2025, préparation à l’enseignement des EFCK.</w:t>
                      </w:r>
                    </w:p>
                  </w:txbxContent>
                </v:textbox>
              </v:shape>
            </w:pict>
          </mc:Fallback>
        </mc:AlternateContent>
      </w:r>
      <w:r w:rsidR="00885027">
        <w:rPr>
          <w:rFonts w:cstheme="minorHAnsi"/>
          <w:b/>
          <w:noProof/>
        </w:rPr>
        <mc:AlternateContent>
          <mc:Choice Requires="wps">
            <w:drawing>
              <wp:anchor distT="0" distB="0" distL="114300" distR="114300" simplePos="0" relativeHeight="251665408" behindDoc="0" locked="0" layoutInCell="1" allowOverlap="1">
                <wp:simplePos x="0" y="0"/>
                <wp:positionH relativeFrom="column">
                  <wp:posOffset>3957320</wp:posOffset>
                </wp:positionH>
                <wp:positionV relativeFrom="paragraph">
                  <wp:posOffset>15875</wp:posOffset>
                </wp:positionV>
                <wp:extent cx="2295525" cy="1885950"/>
                <wp:effectExtent l="0" t="0" r="28575" b="19050"/>
                <wp:wrapNone/>
                <wp:docPr id="12" name="Zone de texte 12"/>
                <wp:cNvGraphicFramePr/>
                <a:graphic xmlns:a="http://schemas.openxmlformats.org/drawingml/2006/main">
                  <a:graphicData uri="http://schemas.microsoft.com/office/word/2010/wordprocessingShape">
                    <wps:wsp>
                      <wps:cNvSpPr txBox="1"/>
                      <wps:spPr>
                        <a:xfrm>
                          <a:off x="0" y="0"/>
                          <a:ext cx="2295525" cy="1885950"/>
                        </a:xfrm>
                        <a:prstGeom prst="rect">
                          <a:avLst/>
                        </a:prstGeom>
                        <a:solidFill>
                          <a:schemeClr val="lt1"/>
                        </a:solidFill>
                        <a:ln w="6350">
                          <a:solidFill>
                            <a:prstClr val="black"/>
                          </a:solidFill>
                        </a:ln>
                      </wps:spPr>
                      <wps:txbx>
                        <w:txbxContent>
                          <w:p w:rsidR="00A30E02" w:rsidRDefault="00A30E02">
                            <w:r>
                              <w:rPr>
                                <w:rFonts w:cstheme="minorHAnsi"/>
                                <w:b/>
                                <w:noProof/>
                              </w:rPr>
                              <w:drawing>
                                <wp:inline distT="0" distB="0" distL="0" distR="0" wp14:anchorId="72247B7E" wp14:editId="7CA28B34">
                                  <wp:extent cx="2152650" cy="17430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tume femmes.PNG"/>
                                          <pic:cNvPicPr/>
                                        </pic:nvPicPr>
                                        <pic:blipFill>
                                          <a:blip r:embed="rId8">
                                            <a:extLst>
                                              <a:ext uri="{28A0092B-C50C-407E-A947-70E740481C1C}">
                                                <a14:useLocalDpi xmlns:a14="http://schemas.microsoft.com/office/drawing/2010/main" val="0"/>
                                              </a:ext>
                                            </a:extLst>
                                          </a:blip>
                                          <a:stretch>
                                            <a:fillRect/>
                                          </a:stretch>
                                        </pic:blipFill>
                                        <pic:spPr>
                                          <a:xfrm>
                                            <a:off x="0" y="0"/>
                                            <a:ext cx="2152650" cy="1743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6" type="#_x0000_t202" style="position:absolute;margin-left:311.6pt;margin-top:1.25pt;width:180.75pt;height:1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" fillcolor="white [3201]" strokeweight=".5pt">
                <v:textbox>
                  <w:txbxContent>
                    <w:p w:rsidR="00A30E02" w:rsidRDefault="00A30E02">
                      <w:r>
                        <w:rPr>
                          <w:rFonts w:cstheme="minorHAnsi"/>
                          <w:b/>
                          <w:noProof/>
                        </w:rPr>
                        <w:drawing>
                          <wp:inline distT="0" distB="0" distL="0" distR="0" wp14:anchorId="72247B7E" wp14:editId="7CA28B34">
                            <wp:extent cx="2152650" cy="17430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tume femmes.PNG"/>
                                    <pic:cNvPicPr/>
                                  </pic:nvPicPr>
                                  <pic:blipFill>
                                    <a:blip r:embed="rId8">
                                      <a:extLst>
                                        <a:ext uri="{28A0092B-C50C-407E-A947-70E740481C1C}">
                                          <a14:useLocalDpi xmlns:a14="http://schemas.microsoft.com/office/drawing/2010/main" val="0"/>
                                        </a:ext>
                                      </a:extLst>
                                    </a:blip>
                                    <a:stretch>
                                      <a:fillRect/>
                                    </a:stretch>
                                  </pic:blipFill>
                                  <pic:spPr>
                                    <a:xfrm>
                                      <a:off x="0" y="0"/>
                                      <a:ext cx="2152650" cy="1743075"/>
                                    </a:xfrm>
                                    <a:prstGeom prst="rect">
                                      <a:avLst/>
                                    </a:prstGeom>
                                  </pic:spPr>
                                </pic:pic>
                              </a:graphicData>
                            </a:graphic>
                          </wp:inline>
                        </w:drawing>
                      </w:r>
                    </w:p>
                  </w:txbxContent>
                </v:textbox>
              </v:shape>
            </w:pict>
          </mc:Fallback>
        </mc:AlternateContent>
      </w:r>
      <w:r w:rsidR="00E551B9">
        <w:rPr>
          <w:rFonts w:cstheme="minorHAnsi"/>
          <w:b/>
        </w:rPr>
        <w:t xml:space="preserve">                     </w:t>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r w:rsidR="00E551B9">
        <w:rPr>
          <w:rFonts w:cstheme="minorHAnsi"/>
          <w:b/>
        </w:rPr>
        <w:tab/>
      </w:r>
    </w:p>
    <w:p w:rsidR="002B7206" w:rsidRDefault="002B7206" w:rsidP="002D06A8">
      <w:pPr>
        <w:pStyle w:val="Sansinterligne"/>
        <w:rPr>
          <w:rFonts w:cstheme="minorHAnsi"/>
          <w:b/>
        </w:rPr>
      </w:pPr>
    </w:p>
    <w:p w:rsidR="00F3727D" w:rsidRPr="00FD718C" w:rsidRDefault="00FD718C" w:rsidP="00FD718C">
      <w:pPr>
        <w:pStyle w:val="Sansinterligne"/>
        <w:pBdr>
          <w:top w:val="single" w:sz="4" w:space="1" w:color="auto"/>
          <w:left w:val="single" w:sz="4" w:space="4" w:color="auto"/>
          <w:bottom w:val="single" w:sz="4" w:space="1" w:color="auto"/>
          <w:right w:val="single" w:sz="4" w:space="4" w:color="auto"/>
        </w:pBdr>
        <w:jc w:val="center"/>
        <w:rPr>
          <w:rFonts w:cstheme="minorHAnsi"/>
          <w:b/>
        </w:rPr>
      </w:pPr>
      <w:r w:rsidRPr="00FD718C">
        <w:rPr>
          <w:rFonts w:cstheme="minorHAnsi"/>
          <w:b/>
        </w:rPr>
        <w:lastRenderedPageBreak/>
        <w:t>ANNEXES</w:t>
      </w:r>
    </w:p>
    <w:p w:rsidR="00FD718C" w:rsidRPr="007D37AE" w:rsidRDefault="00FD718C" w:rsidP="00FD718C">
      <w:pPr>
        <w:pStyle w:val="Sansinterligne"/>
        <w:rPr>
          <w:rFonts w:cstheme="minorHAnsi"/>
          <w:b/>
          <w:color w:val="FF0000"/>
          <w:u w:val="single"/>
        </w:rPr>
      </w:pPr>
      <w:r w:rsidRPr="007D37AE">
        <w:rPr>
          <w:rFonts w:cstheme="minorHAnsi"/>
          <w:b/>
          <w:color w:val="FF0000"/>
          <w:u w:val="single"/>
        </w:rPr>
        <w:t xml:space="preserve">Séance 1 : Les actes et </w:t>
      </w:r>
      <w:r>
        <w:rPr>
          <w:rFonts w:cstheme="minorHAnsi"/>
          <w:b/>
          <w:color w:val="FF0000"/>
          <w:u w:val="single"/>
        </w:rPr>
        <w:t xml:space="preserve">les </w:t>
      </w:r>
      <w:r w:rsidRPr="007D37AE">
        <w:rPr>
          <w:rFonts w:cstheme="minorHAnsi"/>
          <w:b/>
          <w:color w:val="FF0000"/>
          <w:u w:val="single"/>
        </w:rPr>
        <w:t>symboles visibles</w:t>
      </w:r>
      <w:r>
        <w:rPr>
          <w:rFonts w:cstheme="minorHAnsi"/>
          <w:b/>
          <w:color w:val="FF0000"/>
          <w:u w:val="single"/>
        </w:rPr>
        <w:t>, le geste.</w:t>
      </w:r>
    </w:p>
    <w:p w:rsidR="00FD718C" w:rsidRPr="007D37AE" w:rsidRDefault="00FD718C" w:rsidP="00FD718C">
      <w:pPr>
        <w:pStyle w:val="Sansinterligne"/>
        <w:rPr>
          <w:rFonts w:cstheme="minorHAnsi"/>
          <w:b/>
          <w:color w:val="00B050"/>
        </w:rPr>
      </w:pPr>
      <w:r w:rsidRPr="007D37AE">
        <w:rPr>
          <w:rFonts w:cstheme="minorHAnsi"/>
          <w:b/>
          <w:color w:val="00B050"/>
        </w:rPr>
        <w:t>Quels actes de respect</w:t>
      </w:r>
      <w:r w:rsidR="002A7F46">
        <w:rPr>
          <w:rFonts w:cstheme="minorHAnsi"/>
          <w:b/>
          <w:color w:val="00B050"/>
        </w:rPr>
        <w:t xml:space="preserve"> visibles</w:t>
      </w:r>
      <w:r w:rsidRPr="007D37AE">
        <w:rPr>
          <w:rFonts w:cstheme="minorHAnsi"/>
          <w:b/>
          <w:color w:val="00B050"/>
        </w:rPr>
        <w:t xml:space="preserve"> identifies</w:t>
      </w:r>
      <w:r w:rsidR="002A7F46">
        <w:rPr>
          <w:rFonts w:cstheme="minorHAnsi"/>
          <w:b/>
          <w:color w:val="00B050"/>
        </w:rPr>
        <w:t>-tu</w:t>
      </w:r>
      <w:r w:rsidRPr="007D37AE">
        <w:rPr>
          <w:rFonts w:cstheme="minorHAnsi"/>
          <w:b/>
          <w:color w:val="00B050"/>
        </w:rPr>
        <w:t xml:space="preserve"> au quotidien ou à certaines occasions ?</w:t>
      </w:r>
    </w:p>
    <w:p w:rsidR="00A44E3B" w:rsidRDefault="00A44E3B" w:rsidP="002D06A8">
      <w:pPr>
        <w:pStyle w:val="Sansinterligne"/>
        <w:rPr>
          <w:rFonts w:cstheme="minorHAnsi"/>
          <w:b/>
        </w:rPr>
      </w:pPr>
    </w:p>
    <w:p w:rsidR="00FD718C" w:rsidRDefault="00FD718C" w:rsidP="002D06A8">
      <w:pPr>
        <w:pStyle w:val="Sansinterligne"/>
        <w:rPr>
          <w:rFonts w:cstheme="minorHAnsi"/>
          <w:b/>
        </w:rPr>
      </w:pPr>
      <w:r>
        <w:rPr>
          <w:rFonts w:cstheme="minorHAnsi"/>
          <w:b/>
        </w:rPr>
        <w:t>Activité : Des actes manifestes.</w:t>
      </w:r>
    </w:p>
    <w:p w:rsidR="00FD718C" w:rsidRPr="00FC698D" w:rsidRDefault="00FD718C" w:rsidP="002D06A8">
      <w:pPr>
        <w:pStyle w:val="Sansinterligne"/>
        <w:rPr>
          <w:rFonts w:cstheme="minorHAnsi"/>
          <w:b/>
          <w:sz w:val="10"/>
        </w:rPr>
      </w:pPr>
    </w:p>
    <w:p w:rsidR="00FD718C" w:rsidRDefault="00FD718C" w:rsidP="002D06A8">
      <w:pPr>
        <w:pStyle w:val="Sansinterligne"/>
        <w:rPr>
          <w:rFonts w:cstheme="minorHAnsi"/>
        </w:rPr>
      </w:pPr>
      <w:r w:rsidRPr="00FD718C">
        <w:rPr>
          <w:rFonts w:cstheme="minorHAnsi"/>
          <w:u w:val="single"/>
        </w:rPr>
        <w:t>Corrigé </w:t>
      </w:r>
      <w:r w:rsidRPr="00FD718C">
        <w:rPr>
          <w:rFonts w:cstheme="minorHAnsi"/>
        </w:rPr>
        <w:t>:</w:t>
      </w:r>
    </w:p>
    <w:p w:rsidR="008C112E" w:rsidRDefault="008C112E" w:rsidP="008C112E">
      <w:pPr>
        <w:pStyle w:val="Sansinterligne"/>
        <w:numPr>
          <w:ilvl w:val="0"/>
          <w:numId w:val="10"/>
        </w:numPr>
        <w:rPr>
          <w:rFonts w:cstheme="minorHAnsi"/>
        </w:rPr>
      </w:pPr>
      <w:r>
        <w:rPr>
          <w:rFonts w:cstheme="minorHAnsi"/>
        </w:rPr>
        <w:t xml:space="preserve">Attendu : </w:t>
      </w:r>
      <w:r w:rsidR="00213EC8">
        <w:rPr>
          <w:rFonts w:cstheme="minorHAnsi"/>
        </w:rPr>
        <w:t>description de la photographie avec des personnes debout, regardant dans la même direction, certaines tenant dans leurs mains des étoffes. Ces personnes s’apprêtent à faire un geste coutumier, à « faire la coutume » pour s’abaisser avant de se présenter.</w:t>
      </w:r>
    </w:p>
    <w:p w:rsidR="00213EC8" w:rsidRPr="00213EC8" w:rsidRDefault="00213EC8" w:rsidP="00213EC8">
      <w:pPr>
        <w:pStyle w:val="Sansinterligne"/>
        <w:numPr>
          <w:ilvl w:val="0"/>
          <w:numId w:val="10"/>
        </w:numPr>
      </w:pPr>
      <w:r w:rsidRPr="00213EC8">
        <w:t>« </w:t>
      </w:r>
      <w:r w:rsidRPr="00213EC8">
        <w:rPr>
          <w:highlight w:val="yellow"/>
        </w:rPr>
        <w:t>Elle présente l’Homme et son clan dans le temps et l’espace</w:t>
      </w:r>
      <w:r w:rsidRPr="00213EC8">
        <w:t> »</w:t>
      </w:r>
      <w:r w:rsidRPr="00213EC8">
        <w:t>.</w:t>
      </w:r>
    </w:p>
    <w:p w:rsidR="00213EC8" w:rsidRDefault="00213EC8" w:rsidP="008C112E">
      <w:pPr>
        <w:pStyle w:val="Sansinterligne"/>
        <w:numPr>
          <w:ilvl w:val="0"/>
          <w:numId w:val="10"/>
        </w:numPr>
        <w:rPr>
          <w:rFonts w:cstheme="minorHAnsi"/>
        </w:rPr>
      </w:pPr>
      <w:r>
        <w:rPr>
          <w:rFonts w:cstheme="minorHAnsi"/>
        </w:rPr>
        <w:t>Il y a l’igname, le taro, la natte, le tabac, la monnaie kanak ou autres présents</w:t>
      </w:r>
      <w:r w:rsidR="00C228A7">
        <w:rPr>
          <w:rFonts w:cstheme="minorHAnsi"/>
        </w:rPr>
        <w:t xml:space="preserve"> ou dons</w:t>
      </w:r>
      <w:r>
        <w:rPr>
          <w:rFonts w:cstheme="minorHAnsi"/>
        </w:rPr>
        <w:t>.</w:t>
      </w:r>
    </w:p>
    <w:p w:rsidR="00213EC8" w:rsidRDefault="00213EC8" w:rsidP="008C112E">
      <w:pPr>
        <w:pStyle w:val="Sansinterligne"/>
        <w:numPr>
          <w:ilvl w:val="0"/>
          <w:numId w:val="10"/>
        </w:numPr>
        <w:rPr>
          <w:rFonts w:cstheme="minorHAnsi"/>
        </w:rPr>
      </w:pPr>
      <w:r>
        <w:rPr>
          <w:rFonts w:cstheme="minorHAnsi"/>
        </w:rPr>
        <w:t>Réponses attendues : lors de grandes cérémonies coutumières ou non (mariages, deuils, inauguration d’un nouvel espace), lorsque je rentre pour la première fois chez quelqu’un.</w:t>
      </w:r>
    </w:p>
    <w:p w:rsidR="00213EC8" w:rsidRDefault="00ED4E4C" w:rsidP="008C112E">
      <w:pPr>
        <w:pStyle w:val="Sansinterligne"/>
        <w:numPr>
          <w:ilvl w:val="0"/>
          <w:numId w:val="10"/>
        </w:numPr>
        <w:rPr>
          <w:rFonts w:cstheme="minorHAnsi"/>
        </w:rPr>
      </w:pPr>
      <w:r>
        <w:rPr>
          <w:rFonts w:cstheme="minorHAnsi"/>
        </w:rPr>
        <w:t>Il s’agit d’un acte de respect car lorsque je pose un geste ou une coutume, je m’abaisse dans le respect et l’humilité pour surélever mon auditoire.</w:t>
      </w:r>
    </w:p>
    <w:p w:rsidR="00FC698D" w:rsidRDefault="00FC698D" w:rsidP="008C112E">
      <w:pPr>
        <w:pStyle w:val="Sansinterligne"/>
        <w:numPr>
          <w:ilvl w:val="0"/>
          <w:numId w:val="10"/>
        </w:numPr>
        <w:rPr>
          <w:rFonts w:cstheme="minorHAnsi"/>
        </w:rPr>
      </w:pPr>
      <w:r>
        <w:rPr>
          <w:rFonts w:cstheme="minorHAnsi"/>
        </w:rPr>
        <w:t>Dans la première photographie, on aperçoit un homme entrant dans une case. Pour cela, il doit s’abaisser en signe de respect.</w:t>
      </w:r>
      <w:r w:rsidR="00C228A7">
        <w:rPr>
          <w:rFonts w:cstheme="minorHAnsi"/>
        </w:rPr>
        <w:t xml:space="preserve"> Rappel de l’architecture de la case avec la porte d’entrée</w:t>
      </w:r>
      <w:bookmarkStart w:id="0" w:name="_GoBack"/>
      <w:bookmarkEnd w:id="0"/>
      <w:r w:rsidR="00C228A7">
        <w:rPr>
          <w:rFonts w:cstheme="minorHAnsi"/>
        </w:rPr>
        <w:t xml:space="preserve"> basse.</w:t>
      </w:r>
    </w:p>
    <w:p w:rsidR="00FC698D" w:rsidRDefault="00FC698D" w:rsidP="00FC698D">
      <w:pPr>
        <w:pStyle w:val="Sansinterligne"/>
        <w:ind w:left="720"/>
        <w:rPr>
          <w:rFonts w:cstheme="minorHAnsi"/>
        </w:rPr>
      </w:pPr>
      <w:r>
        <w:rPr>
          <w:rFonts w:cstheme="minorHAnsi"/>
        </w:rPr>
        <w:t>Dans la deuxième photographie, on aperçoit un homme s’abaissant pour toucher les nattes qu’il reçoit. Cela signifie qu’il accepte la coutume posée en toute humilité car il s’abaisse également pour le faire.</w:t>
      </w:r>
    </w:p>
    <w:p w:rsidR="00FC698D" w:rsidRPr="00FD718C" w:rsidRDefault="00FC698D" w:rsidP="00FC698D">
      <w:pPr>
        <w:pStyle w:val="Sansinterligne"/>
        <w:numPr>
          <w:ilvl w:val="0"/>
          <w:numId w:val="10"/>
        </w:numPr>
        <w:rPr>
          <w:rFonts w:cstheme="minorHAnsi"/>
        </w:rPr>
      </w:pPr>
      <w:r>
        <w:rPr>
          <w:rFonts w:cstheme="minorHAnsi"/>
        </w:rPr>
        <w:t>Dans les deux documents, les deux personnes s’abaissent.</w:t>
      </w:r>
    </w:p>
    <w:p w:rsidR="00FD718C" w:rsidRDefault="00FD718C" w:rsidP="002D06A8">
      <w:pPr>
        <w:pStyle w:val="Sansinterligne"/>
        <w:rPr>
          <w:rFonts w:cstheme="minorHAnsi"/>
          <w:b/>
        </w:rPr>
      </w:pPr>
    </w:p>
    <w:p w:rsidR="00FD718C" w:rsidRDefault="00FD718C" w:rsidP="002D06A8">
      <w:pPr>
        <w:pStyle w:val="Sansinterligne"/>
        <w:rPr>
          <w:rFonts w:cstheme="minorHAnsi"/>
          <w:color w:val="4472C4" w:themeColor="accent1"/>
        </w:rPr>
      </w:pPr>
      <w:r w:rsidRPr="00FD718C">
        <w:rPr>
          <w:rFonts w:cstheme="minorHAnsi"/>
          <w:color w:val="4472C4" w:themeColor="accent1"/>
          <w:u w:val="single"/>
        </w:rPr>
        <w:t>Résumé</w:t>
      </w:r>
      <w:r w:rsidRPr="00FD718C">
        <w:rPr>
          <w:rFonts w:cstheme="minorHAnsi"/>
          <w:color w:val="4472C4" w:themeColor="accent1"/>
        </w:rPr>
        <w:t> :</w:t>
      </w:r>
    </w:p>
    <w:p w:rsidR="00FC698D" w:rsidRDefault="00FC698D" w:rsidP="002D06A8">
      <w:pPr>
        <w:pStyle w:val="Sansinterligne"/>
        <w:rPr>
          <w:rFonts w:cstheme="minorHAnsi"/>
          <w:color w:val="4472C4" w:themeColor="accent1"/>
        </w:rPr>
      </w:pPr>
      <w:r>
        <w:rPr>
          <w:rFonts w:cstheme="minorHAnsi"/>
          <w:color w:val="4472C4" w:themeColor="accent1"/>
        </w:rPr>
        <w:t xml:space="preserve">« Faire la coutume » signifie donner un geste coutumier c’est-à-dire poser un présent (natte, étoffe, tubercule…) et accompagner ce présent d’une parole. Cette parole </w:t>
      </w:r>
      <w:r w:rsidR="00684ED8">
        <w:rPr>
          <w:rFonts w:cstheme="minorHAnsi"/>
          <w:color w:val="4472C4" w:themeColor="accent1"/>
        </w:rPr>
        <w:t xml:space="preserve">exprime la soumission et </w:t>
      </w:r>
      <w:r>
        <w:rPr>
          <w:rFonts w:cstheme="minorHAnsi"/>
          <w:color w:val="4472C4" w:themeColor="accent1"/>
        </w:rPr>
        <w:t xml:space="preserve">sert à se présenter et à présenter les personnes qui nous accompagnent. En faisant cela, on s’abaisse dans le respect et l’humilité afin d’élever les personnes à qui on présente une coutume. </w:t>
      </w:r>
    </w:p>
    <w:p w:rsidR="00FC698D" w:rsidRDefault="00FC698D" w:rsidP="002D06A8">
      <w:pPr>
        <w:pStyle w:val="Sansinterligne"/>
        <w:rPr>
          <w:rFonts w:cstheme="minorHAnsi"/>
          <w:color w:val="4472C4" w:themeColor="accent1"/>
        </w:rPr>
      </w:pPr>
    </w:p>
    <w:p w:rsidR="00FC698D" w:rsidRDefault="00FC698D" w:rsidP="002D06A8">
      <w:pPr>
        <w:pStyle w:val="Sansinterligne"/>
        <w:rPr>
          <w:rFonts w:cstheme="minorHAnsi"/>
          <w:color w:val="4472C4" w:themeColor="accent1"/>
        </w:rPr>
      </w:pPr>
    </w:p>
    <w:p w:rsidR="00FC698D" w:rsidRPr="002D06A8" w:rsidRDefault="00FC698D" w:rsidP="00FC698D">
      <w:pPr>
        <w:pStyle w:val="Sansinterligne"/>
        <w:rPr>
          <w:rFonts w:cstheme="minorHAnsi"/>
          <w:b/>
          <w:color w:val="FF0000"/>
          <w:u w:val="single"/>
        </w:rPr>
      </w:pPr>
      <w:r w:rsidRPr="002D06A8">
        <w:rPr>
          <w:rFonts w:cstheme="minorHAnsi"/>
          <w:b/>
          <w:color w:val="FF0000"/>
          <w:u w:val="single"/>
        </w:rPr>
        <w:t>Séance 2 : Les actes et les symboles audibles, la Parole.</w:t>
      </w:r>
    </w:p>
    <w:p w:rsidR="00FC698D" w:rsidRDefault="00FC698D" w:rsidP="00FC698D">
      <w:pPr>
        <w:pStyle w:val="Sansinterligne"/>
        <w:rPr>
          <w:rFonts w:cstheme="minorHAnsi"/>
          <w:b/>
          <w:color w:val="00B050"/>
        </w:rPr>
      </w:pPr>
      <w:r w:rsidRPr="002D06A8">
        <w:rPr>
          <w:rFonts w:cstheme="minorHAnsi"/>
          <w:b/>
          <w:color w:val="00B050"/>
        </w:rPr>
        <w:t>Quelles formulations langagières identifies-tu dans le respect ?</w:t>
      </w:r>
    </w:p>
    <w:p w:rsidR="00FC698D" w:rsidRDefault="00FC698D" w:rsidP="00FC698D">
      <w:pPr>
        <w:pStyle w:val="Sansinterligne"/>
        <w:rPr>
          <w:rFonts w:cstheme="minorHAnsi"/>
          <w:b/>
          <w:color w:val="00B050"/>
        </w:rPr>
      </w:pPr>
    </w:p>
    <w:p w:rsidR="00FC698D" w:rsidRDefault="00FC698D" w:rsidP="00FC698D">
      <w:pPr>
        <w:pStyle w:val="Sansinterligne"/>
        <w:rPr>
          <w:rFonts w:cstheme="minorHAnsi"/>
          <w:b/>
        </w:rPr>
      </w:pPr>
      <w:r>
        <w:rPr>
          <w:rFonts w:cstheme="minorHAnsi"/>
          <w:b/>
        </w:rPr>
        <w:t>Activité : Les tournures langagières.</w:t>
      </w:r>
    </w:p>
    <w:p w:rsidR="00FC698D" w:rsidRPr="00FC698D" w:rsidRDefault="00FC698D" w:rsidP="00FC698D">
      <w:pPr>
        <w:pStyle w:val="Sansinterligne"/>
        <w:rPr>
          <w:rFonts w:cstheme="minorHAnsi"/>
          <w:b/>
          <w:color w:val="00B050"/>
          <w:sz w:val="16"/>
        </w:rPr>
      </w:pPr>
    </w:p>
    <w:p w:rsidR="00FC698D" w:rsidRDefault="00FC698D" w:rsidP="00FC698D">
      <w:pPr>
        <w:pStyle w:val="Sansinterligne"/>
        <w:rPr>
          <w:rFonts w:cstheme="minorHAnsi"/>
          <w:u w:val="single"/>
        </w:rPr>
      </w:pPr>
      <w:r w:rsidRPr="00FC698D">
        <w:rPr>
          <w:rFonts w:cstheme="minorHAnsi"/>
          <w:u w:val="single"/>
        </w:rPr>
        <w:t>Corrigé :</w:t>
      </w:r>
    </w:p>
    <w:p w:rsidR="001A0C7A" w:rsidRPr="00CB682D" w:rsidRDefault="00CB682D" w:rsidP="001A0C7A">
      <w:pPr>
        <w:pStyle w:val="Sansinterligne"/>
        <w:numPr>
          <w:ilvl w:val="0"/>
          <w:numId w:val="11"/>
        </w:numPr>
        <w:rPr>
          <w:rFonts w:cstheme="minorHAnsi"/>
          <w:u w:val="single"/>
        </w:rPr>
      </w:pPr>
      <w:r>
        <w:rPr>
          <w:rFonts w:cstheme="minorHAnsi"/>
        </w:rPr>
        <w:t>Interdit, ce sur quoi on fait silence, par crainte, par pudeur.</w:t>
      </w:r>
    </w:p>
    <w:p w:rsidR="00CB682D" w:rsidRPr="00CB682D" w:rsidRDefault="00CB682D" w:rsidP="001A0C7A">
      <w:pPr>
        <w:pStyle w:val="Sansinterligne"/>
        <w:numPr>
          <w:ilvl w:val="0"/>
          <w:numId w:val="11"/>
        </w:numPr>
        <w:rPr>
          <w:rFonts w:cstheme="minorHAnsi"/>
          <w:u w:val="single"/>
        </w:rPr>
      </w:pPr>
      <w:r>
        <w:rPr>
          <w:rFonts w:cstheme="minorHAnsi"/>
        </w:rPr>
        <w:t>Cela a entraîné de nouvelles formes de communication verbale comme le trope par exemple.</w:t>
      </w:r>
    </w:p>
    <w:p w:rsidR="00CB682D" w:rsidRPr="00CB682D" w:rsidRDefault="00CB682D" w:rsidP="001A0C7A">
      <w:pPr>
        <w:pStyle w:val="Sansinterligne"/>
        <w:numPr>
          <w:ilvl w:val="0"/>
          <w:numId w:val="11"/>
        </w:numPr>
        <w:rPr>
          <w:rFonts w:cstheme="minorHAnsi"/>
          <w:u w:val="single"/>
        </w:rPr>
      </w:pPr>
      <w:r>
        <w:rPr>
          <w:rFonts w:cstheme="minorHAnsi"/>
        </w:rPr>
        <w:t>On utilise le vouvoiement en général lorsqu’on rencontre une personne pour la première fois, ou lorsqu’on s’adresse à des personnes plus âgées que soi, ou à des adultes (professeurs, directeurs…).</w:t>
      </w:r>
    </w:p>
    <w:p w:rsidR="00CB682D" w:rsidRPr="00CB682D" w:rsidRDefault="00CB682D" w:rsidP="001A0C7A">
      <w:pPr>
        <w:pStyle w:val="Sansinterligne"/>
        <w:numPr>
          <w:ilvl w:val="0"/>
          <w:numId w:val="11"/>
        </w:numPr>
        <w:rPr>
          <w:rFonts w:cstheme="minorHAnsi"/>
          <w:u w:val="single"/>
        </w:rPr>
      </w:pPr>
      <w:r>
        <w:rPr>
          <w:rFonts w:cstheme="minorHAnsi"/>
        </w:rPr>
        <w:t>Le vouvoiement en français s’adresse à une personne en employant « vous » à la place de « tu », c’est une forme de politesse. En iaai, le « vous » s’adresse à deux personnes : celle à qui on s’adresse et une autre personne, une entité invisible.</w:t>
      </w:r>
    </w:p>
    <w:p w:rsidR="00CB682D" w:rsidRPr="00684ED8" w:rsidRDefault="00CB682D" w:rsidP="001A0C7A">
      <w:pPr>
        <w:pStyle w:val="Sansinterligne"/>
        <w:numPr>
          <w:ilvl w:val="0"/>
          <w:numId w:val="11"/>
        </w:numPr>
        <w:rPr>
          <w:rFonts w:cstheme="minorHAnsi"/>
          <w:u w:val="single"/>
        </w:rPr>
      </w:pPr>
      <w:r>
        <w:rPr>
          <w:rFonts w:cstheme="minorHAnsi"/>
        </w:rPr>
        <w:t xml:space="preserve">Dans le langage soutenu, on utilise aussi la périphrase. </w:t>
      </w:r>
      <w:r w:rsidR="00684ED8">
        <w:rPr>
          <w:rFonts w:cstheme="minorHAnsi"/>
        </w:rPr>
        <w:t>Il s’agit de définir une notion non pas par un seul mot mais par plusieurs mots.</w:t>
      </w:r>
    </w:p>
    <w:p w:rsidR="00684ED8" w:rsidRDefault="00684ED8" w:rsidP="00684ED8">
      <w:pPr>
        <w:pStyle w:val="Sansinterligne"/>
        <w:numPr>
          <w:ilvl w:val="0"/>
          <w:numId w:val="11"/>
        </w:numPr>
        <w:rPr>
          <w:rFonts w:cstheme="minorHAnsi"/>
          <w:u w:val="single"/>
        </w:rPr>
      </w:pPr>
      <w:r>
        <w:rPr>
          <w:rFonts w:cstheme="minorHAnsi"/>
        </w:rPr>
        <w:t>Exemple de périphrase : « La ville de Lumière » pour désigner Paris, « les soldats du feu » pour désigner les pompiers…</w:t>
      </w:r>
    </w:p>
    <w:p w:rsidR="00684ED8" w:rsidRDefault="00684ED8" w:rsidP="00684ED8">
      <w:pPr>
        <w:pStyle w:val="Sansinterligne"/>
        <w:ind w:left="720"/>
        <w:rPr>
          <w:rFonts w:cstheme="minorHAnsi"/>
          <w:u w:val="single"/>
        </w:rPr>
      </w:pPr>
    </w:p>
    <w:p w:rsidR="00282F73" w:rsidRDefault="00282F73" w:rsidP="00684ED8">
      <w:pPr>
        <w:pStyle w:val="Sansinterligne"/>
        <w:ind w:left="720"/>
        <w:rPr>
          <w:rFonts w:cstheme="minorHAnsi"/>
          <w:u w:val="single"/>
        </w:rPr>
      </w:pPr>
    </w:p>
    <w:p w:rsidR="00282F73" w:rsidRDefault="00282F73" w:rsidP="00684ED8">
      <w:pPr>
        <w:pStyle w:val="Sansinterligne"/>
        <w:ind w:left="720"/>
        <w:rPr>
          <w:rFonts w:cstheme="minorHAnsi"/>
          <w:u w:val="single"/>
        </w:rPr>
      </w:pPr>
    </w:p>
    <w:p w:rsidR="00282F73" w:rsidRPr="00684ED8" w:rsidRDefault="00282F73" w:rsidP="00684ED8">
      <w:pPr>
        <w:pStyle w:val="Sansinterligne"/>
        <w:ind w:left="720"/>
        <w:rPr>
          <w:rFonts w:cstheme="minorHAnsi"/>
          <w:u w:val="single"/>
        </w:rPr>
      </w:pPr>
    </w:p>
    <w:p w:rsidR="00FC698D" w:rsidRPr="00FC698D" w:rsidRDefault="00FC698D" w:rsidP="00FC698D">
      <w:pPr>
        <w:pStyle w:val="Sansinterligne"/>
        <w:rPr>
          <w:rFonts w:cstheme="minorHAnsi"/>
          <w:color w:val="4472C4" w:themeColor="accent1"/>
          <w:u w:val="single"/>
        </w:rPr>
      </w:pPr>
      <w:r w:rsidRPr="00FC698D">
        <w:rPr>
          <w:rFonts w:cstheme="minorHAnsi"/>
          <w:color w:val="4472C4" w:themeColor="accent1"/>
          <w:u w:val="single"/>
        </w:rPr>
        <w:t>Résumé :</w:t>
      </w:r>
    </w:p>
    <w:p w:rsidR="00FC698D" w:rsidRDefault="00282F73" w:rsidP="00FC698D">
      <w:pPr>
        <w:pStyle w:val="Sansinterligne"/>
        <w:rPr>
          <w:rFonts w:cstheme="minorHAnsi"/>
          <w:color w:val="4472C4" w:themeColor="accent1"/>
        </w:rPr>
      </w:pPr>
      <w:r>
        <w:rPr>
          <w:rFonts w:cstheme="minorHAnsi"/>
          <w:color w:val="4472C4" w:themeColor="accent1"/>
        </w:rPr>
        <w:t xml:space="preserve">On ne s’adresse pas à son ami ou à son frère, sœur, cousin, cousine d’un jeune âge, de la même façon qu’à une personne âgée ou une personne qu’on rencontre pour la première fois ou qu’on ne côtoie pas souvent. Dans toutes les sociétés, nous utilisons le vouvoiement. Dans certaines langues vernaculaires comme le iaai, le vouvoiement désigne la personne et l’entité qui l’accompagne. </w:t>
      </w:r>
    </w:p>
    <w:p w:rsidR="00CC62C6" w:rsidRDefault="00CC62C6" w:rsidP="00FC698D">
      <w:pPr>
        <w:pStyle w:val="Sansinterligne"/>
        <w:rPr>
          <w:rFonts w:cstheme="minorHAnsi"/>
          <w:color w:val="4472C4" w:themeColor="accent1"/>
        </w:rPr>
      </w:pPr>
      <w:r>
        <w:rPr>
          <w:rFonts w:cstheme="minorHAnsi"/>
          <w:color w:val="4472C4" w:themeColor="accent1"/>
        </w:rPr>
        <w:t>Les tropes sont également utilisés pour détourner le sens propre d’un mot si ce mot désigne une partie intime de l’anatomie par exemple. Enfin, dans le langage soutenu, la périphrase est très souvent utilisée, toujours dans la crainte de ne pas désigner directement (ne pas montrer du doigt en quelque sorte).</w:t>
      </w:r>
    </w:p>
    <w:p w:rsidR="002D19BF" w:rsidRDefault="002D19BF" w:rsidP="00FC698D">
      <w:pPr>
        <w:pStyle w:val="Sansinterligne"/>
        <w:rPr>
          <w:rFonts w:cstheme="minorHAnsi"/>
          <w:color w:val="4472C4" w:themeColor="accent1"/>
        </w:rPr>
      </w:pPr>
    </w:p>
    <w:p w:rsidR="002D19BF" w:rsidRDefault="002D19BF" w:rsidP="00FC698D">
      <w:pPr>
        <w:pStyle w:val="Sansinterligne"/>
        <w:rPr>
          <w:rFonts w:cstheme="minorHAnsi"/>
          <w:color w:val="4472C4" w:themeColor="accent1"/>
        </w:rPr>
      </w:pPr>
    </w:p>
    <w:p w:rsidR="002D19BF" w:rsidRPr="00F3727D" w:rsidRDefault="002D19BF" w:rsidP="002D19BF">
      <w:pPr>
        <w:pStyle w:val="Sansinterligne"/>
        <w:rPr>
          <w:rFonts w:cstheme="minorHAnsi"/>
          <w:b/>
          <w:color w:val="FF0000"/>
          <w:u w:val="single"/>
        </w:rPr>
      </w:pPr>
      <w:r w:rsidRPr="00F3727D">
        <w:rPr>
          <w:rFonts w:cstheme="minorHAnsi"/>
          <w:b/>
          <w:color w:val="FF0000"/>
          <w:u w:val="single"/>
        </w:rPr>
        <w:t>Séance 3 : Les actes et les symboles sensibles, l’attitude ou le comportement.</w:t>
      </w:r>
    </w:p>
    <w:p w:rsidR="002D19BF" w:rsidRDefault="002D19BF" w:rsidP="002D19BF">
      <w:pPr>
        <w:pStyle w:val="Sansinterligne"/>
        <w:rPr>
          <w:rFonts w:cstheme="minorHAnsi"/>
          <w:b/>
          <w:color w:val="00B050"/>
        </w:rPr>
      </w:pPr>
      <w:r w:rsidRPr="00F3727D">
        <w:rPr>
          <w:rFonts w:cstheme="minorHAnsi"/>
          <w:b/>
          <w:color w:val="00B050"/>
        </w:rPr>
        <w:t>Dans quelles situations identifie-t-on des attitudes ou des comportements sensibles, respectueux voire pudiques ?</w:t>
      </w:r>
    </w:p>
    <w:p w:rsidR="00CC62C6" w:rsidRPr="00282F73" w:rsidRDefault="00CC62C6" w:rsidP="00FC698D">
      <w:pPr>
        <w:pStyle w:val="Sansinterligne"/>
        <w:rPr>
          <w:rFonts w:cstheme="minorHAnsi"/>
          <w:color w:val="4472C4" w:themeColor="accent1"/>
        </w:rPr>
      </w:pPr>
    </w:p>
    <w:p w:rsidR="002D19BF" w:rsidRDefault="002D19BF" w:rsidP="002D19BF">
      <w:pPr>
        <w:pStyle w:val="Sansinterligne"/>
        <w:rPr>
          <w:rFonts w:cstheme="minorHAnsi"/>
          <w:b/>
        </w:rPr>
      </w:pPr>
      <w:r>
        <w:rPr>
          <w:rFonts w:cstheme="minorHAnsi"/>
          <w:b/>
        </w:rPr>
        <w:t>Activité : Pudeur et sensibilité.</w:t>
      </w:r>
    </w:p>
    <w:p w:rsidR="00FC698D" w:rsidRPr="002D19BF" w:rsidRDefault="00FC698D" w:rsidP="002D06A8">
      <w:pPr>
        <w:pStyle w:val="Sansinterligne"/>
        <w:rPr>
          <w:rFonts w:cstheme="minorHAnsi"/>
          <w:u w:val="single"/>
        </w:rPr>
      </w:pPr>
    </w:p>
    <w:p w:rsidR="002D19BF" w:rsidRDefault="002D19BF" w:rsidP="002D06A8">
      <w:pPr>
        <w:pStyle w:val="Sansinterligne"/>
        <w:rPr>
          <w:rFonts w:cstheme="minorHAnsi"/>
        </w:rPr>
      </w:pPr>
      <w:r w:rsidRPr="002D19BF">
        <w:rPr>
          <w:rFonts w:cstheme="minorHAnsi"/>
          <w:u w:val="single"/>
        </w:rPr>
        <w:t>Corrigé</w:t>
      </w:r>
      <w:r>
        <w:rPr>
          <w:rFonts w:cstheme="minorHAnsi"/>
        </w:rPr>
        <w:t> :</w:t>
      </w:r>
    </w:p>
    <w:p w:rsidR="00DD6DF2" w:rsidRDefault="00CB5054" w:rsidP="00DD6DF2">
      <w:pPr>
        <w:pStyle w:val="Sansinterligne"/>
        <w:numPr>
          <w:ilvl w:val="0"/>
          <w:numId w:val="12"/>
        </w:numPr>
        <w:rPr>
          <w:rFonts w:cstheme="minorHAnsi"/>
        </w:rPr>
      </w:pPr>
      <w:r>
        <w:rPr>
          <w:rFonts w:cstheme="minorHAnsi"/>
        </w:rPr>
        <w:t>Ne pas plaisanter ou ne pas s’assoir côte à côte.</w:t>
      </w:r>
    </w:p>
    <w:p w:rsidR="00CB5054" w:rsidRDefault="002B7206" w:rsidP="00DD6DF2">
      <w:pPr>
        <w:pStyle w:val="Sansinterligne"/>
        <w:numPr>
          <w:ilvl w:val="0"/>
          <w:numId w:val="12"/>
        </w:numPr>
        <w:rPr>
          <w:rFonts w:cstheme="minorHAnsi"/>
        </w:rPr>
      </w:pPr>
      <w:r>
        <w:rPr>
          <w:rFonts w:cstheme="minorHAnsi"/>
        </w:rPr>
        <w:t>Cela s’appelle la pudeur. C’est ce sentiment qui pousse à avoir une certaine attitude, retenue vis-à-vis de son frère ou son cousin si on est une fille et inversement.</w:t>
      </w:r>
    </w:p>
    <w:p w:rsidR="002D19BF" w:rsidRPr="002B7206" w:rsidRDefault="002B7206" w:rsidP="002B7206">
      <w:pPr>
        <w:pStyle w:val="Sansinterligne"/>
        <w:numPr>
          <w:ilvl w:val="0"/>
          <w:numId w:val="12"/>
        </w:numPr>
        <w:rPr>
          <w:rFonts w:cstheme="minorHAnsi"/>
          <w:sz w:val="24"/>
        </w:rPr>
      </w:pPr>
      <w:r>
        <w:t>« </w:t>
      </w:r>
      <w:proofErr w:type="gramStart"/>
      <w:r w:rsidRPr="002B7206">
        <w:rPr>
          <w:highlight w:val="yellow"/>
        </w:rPr>
        <w:t>le</w:t>
      </w:r>
      <w:proofErr w:type="gramEnd"/>
      <w:r w:rsidRPr="002B7206">
        <w:rPr>
          <w:highlight w:val="yellow"/>
        </w:rPr>
        <w:t xml:space="preserve"> </w:t>
      </w:r>
      <w:r w:rsidRPr="002B7206">
        <w:rPr>
          <w:highlight w:val="yellow"/>
        </w:rPr>
        <w:t>prénom de son aîné (« mère de X »)</w:t>
      </w:r>
      <w:r>
        <w:t> » </w:t>
      </w:r>
      <w:r w:rsidRPr="002B7206">
        <w:t xml:space="preserve">et </w:t>
      </w:r>
      <w:r>
        <w:t>« </w:t>
      </w:r>
      <w:r w:rsidRPr="002B7206">
        <w:rPr>
          <w:highlight w:val="yellow"/>
        </w:rPr>
        <w:t>le terme « vieille » (« </w:t>
      </w:r>
      <w:proofErr w:type="spellStart"/>
      <w:r w:rsidRPr="002B7206">
        <w:rPr>
          <w:highlight w:val="yellow"/>
        </w:rPr>
        <w:t>someca</w:t>
      </w:r>
      <w:proofErr w:type="spellEnd"/>
      <w:r w:rsidRPr="002B7206">
        <w:rPr>
          <w:highlight w:val="yellow"/>
        </w:rPr>
        <w:t> » en iaai) associé au nom de sa maisonnée</w:t>
      </w:r>
      <w:r>
        <w:t> »</w:t>
      </w:r>
    </w:p>
    <w:p w:rsidR="002B7206" w:rsidRDefault="002B7206" w:rsidP="002B7206">
      <w:pPr>
        <w:pStyle w:val="Sansinterligne"/>
        <w:numPr>
          <w:ilvl w:val="0"/>
          <w:numId w:val="12"/>
        </w:numPr>
        <w:rPr>
          <w:rFonts w:cstheme="minorHAnsi"/>
          <w:sz w:val="24"/>
        </w:rPr>
      </w:pPr>
      <w:r>
        <w:rPr>
          <w:rFonts w:cstheme="minorHAnsi"/>
          <w:sz w:val="24"/>
        </w:rPr>
        <w:t>On utilise ces procédés de langage pour éviter de désigner directement par pudeur et respect sa sœur/cousine, ou son frère/cousin.</w:t>
      </w:r>
    </w:p>
    <w:p w:rsidR="002B7206" w:rsidRPr="002B7206" w:rsidRDefault="002B7206" w:rsidP="002B7206">
      <w:pPr>
        <w:pStyle w:val="Sansinterligne"/>
        <w:ind w:left="720"/>
        <w:rPr>
          <w:rFonts w:cstheme="minorHAnsi"/>
          <w:sz w:val="24"/>
        </w:rPr>
      </w:pPr>
    </w:p>
    <w:p w:rsidR="002D19BF" w:rsidRDefault="002D19BF" w:rsidP="002D06A8">
      <w:pPr>
        <w:pStyle w:val="Sansinterligne"/>
        <w:rPr>
          <w:rFonts w:cstheme="minorHAnsi"/>
          <w:color w:val="0070C0"/>
        </w:rPr>
      </w:pPr>
      <w:r w:rsidRPr="002D19BF">
        <w:rPr>
          <w:rFonts w:cstheme="minorHAnsi"/>
          <w:color w:val="0070C0"/>
          <w:u w:val="single"/>
        </w:rPr>
        <w:t>Résumé</w:t>
      </w:r>
      <w:r w:rsidRPr="002D19BF">
        <w:rPr>
          <w:rFonts w:cstheme="minorHAnsi"/>
          <w:color w:val="0070C0"/>
        </w:rPr>
        <w:t> :</w:t>
      </w:r>
    </w:p>
    <w:p w:rsidR="00A824FD" w:rsidRPr="002D19BF" w:rsidRDefault="00293847" w:rsidP="002D06A8">
      <w:pPr>
        <w:pStyle w:val="Sansinterligne"/>
        <w:rPr>
          <w:rFonts w:cstheme="minorHAnsi"/>
          <w:color w:val="0070C0"/>
        </w:rPr>
      </w:pPr>
      <w:r>
        <w:rPr>
          <w:rFonts w:cstheme="minorHAnsi"/>
          <w:color w:val="0070C0"/>
        </w:rPr>
        <w:t xml:space="preserve">Dans </w:t>
      </w:r>
      <w:proofErr w:type="gramStart"/>
      <w:r>
        <w:rPr>
          <w:rFonts w:cstheme="minorHAnsi"/>
          <w:color w:val="0070C0"/>
        </w:rPr>
        <w:t>la société kanak</w:t>
      </w:r>
      <w:proofErr w:type="gramEnd"/>
      <w:r>
        <w:rPr>
          <w:rFonts w:cstheme="minorHAnsi"/>
          <w:color w:val="0070C0"/>
        </w:rPr>
        <w:t xml:space="preserve">, les relations entre frères et sœurs, cousins et cousines sont marqués par des interdits, des tabous. Cela s’explique par la pudeur et le respect qui s’observent dans la distance mise entre ces deux groupes de personnes. Par exemple, pour </w:t>
      </w:r>
      <w:r w:rsidR="0014354F">
        <w:rPr>
          <w:rFonts w:cstheme="minorHAnsi"/>
          <w:color w:val="0070C0"/>
        </w:rPr>
        <w:t>désigner sa sœur, un homme ne dira pas directement son prénom mais l’identifiera par rapport à sa maisonnée ou son fils aîné.</w:t>
      </w:r>
    </w:p>
    <w:sectPr w:rsidR="00A824FD" w:rsidRPr="002D19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0258B"/>
    <w:multiLevelType w:val="hybridMultilevel"/>
    <w:tmpl w:val="E4E6D5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24F5EEB"/>
    <w:multiLevelType w:val="hybridMultilevel"/>
    <w:tmpl w:val="DC9CFB28"/>
    <w:lvl w:ilvl="0" w:tplc="ADC870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44239CA"/>
    <w:multiLevelType w:val="multilevel"/>
    <w:tmpl w:val="7DA6A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375A24"/>
    <w:multiLevelType w:val="hybridMultilevel"/>
    <w:tmpl w:val="B2CE0C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4800D4"/>
    <w:multiLevelType w:val="hybridMultilevel"/>
    <w:tmpl w:val="83E8C3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07D2FE1"/>
    <w:multiLevelType w:val="hybridMultilevel"/>
    <w:tmpl w:val="C23C1D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4B9223D"/>
    <w:multiLevelType w:val="hybridMultilevel"/>
    <w:tmpl w:val="0A00E2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66D0FF8"/>
    <w:multiLevelType w:val="multilevel"/>
    <w:tmpl w:val="95CC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847A98"/>
    <w:multiLevelType w:val="hybridMultilevel"/>
    <w:tmpl w:val="3E3A9D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D22318"/>
    <w:multiLevelType w:val="multilevel"/>
    <w:tmpl w:val="25348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614B05"/>
    <w:multiLevelType w:val="multilevel"/>
    <w:tmpl w:val="64581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D03431"/>
    <w:multiLevelType w:val="hybridMultilevel"/>
    <w:tmpl w:val="166CA5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0"/>
  </w:num>
  <w:num w:numId="3">
    <w:abstractNumId w:val="9"/>
  </w:num>
  <w:num w:numId="4">
    <w:abstractNumId w:val="2"/>
  </w:num>
  <w:num w:numId="5">
    <w:abstractNumId w:val="8"/>
  </w:num>
  <w:num w:numId="6">
    <w:abstractNumId w:val="1"/>
  </w:num>
  <w:num w:numId="7">
    <w:abstractNumId w:val="0"/>
  </w:num>
  <w:num w:numId="8">
    <w:abstractNumId w:val="11"/>
  </w:num>
  <w:num w:numId="9">
    <w:abstractNumId w:val="5"/>
  </w:num>
  <w:num w:numId="10">
    <w:abstractNumId w:val="4"/>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8CB"/>
    <w:rsid w:val="000B46A6"/>
    <w:rsid w:val="000C1BC4"/>
    <w:rsid w:val="0014354F"/>
    <w:rsid w:val="001775C9"/>
    <w:rsid w:val="001A0C7A"/>
    <w:rsid w:val="001C1FBE"/>
    <w:rsid w:val="00213EC8"/>
    <w:rsid w:val="00282F73"/>
    <w:rsid w:val="00293847"/>
    <w:rsid w:val="002A7F46"/>
    <w:rsid w:val="002B7206"/>
    <w:rsid w:val="002D06A8"/>
    <w:rsid w:val="002D19BF"/>
    <w:rsid w:val="003D64A2"/>
    <w:rsid w:val="004A7239"/>
    <w:rsid w:val="00554756"/>
    <w:rsid w:val="006728CB"/>
    <w:rsid w:val="00684ED8"/>
    <w:rsid w:val="00743FB9"/>
    <w:rsid w:val="007978A4"/>
    <w:rsid w:val="007D37AE"/>
    <w:rsid w:val="0083423E"/>
    <w:rsid w:val="00885027"/>
    <w:rsid w:val="008A140C"/>
    <w:rsid w:val="008C112E"/>
    <w:rsid w:val="008F59A6"/>
    <w:rsid w:val="00923BE8"/>
    <w:rsid w:val="009D6D99"/>
    <w:rsid w:val="00A30E02"/>
    <w:rsid w:val="00A44E3B"/>
    <w:rsid w:val="00A824FD"/>
    <w:rsid w:val="00B309CB"/>
    <w:rsid w:val="00C228A7"/>
    <w:rsid w:val="00C91C32"/>
    <w:rsid w:val="00CB5054"/>
    <w:rsid w:val="00CB682D"/>
    <w:rsid w:val="00CC62C6"/>
    <w:rsid w:val="00DA330B"/>
    <w:rsid w:val="00DD52E1"/>
    <w:rsid w:val="00DD6DF2"/>
    <w:rsid w:val="00E551B9"/>
    <w:rsid w:val="00ED4E4C"/>
    <w:rsid w:val="00F3727D"/>
    <w:rsid w:val="00FC698D"/>
    <w:rsid w:val="00FD718C"/>
    <w:rsid w:val="00FF17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5F9F8F"/>
  <w15:chartTrackingRefBased/>
  <w15:docId w15:val="{1D62DF77-EBCD-4FC1-929F-73A7733D8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728CB"/>
    <w:pPr>
      <w:spacing w:after="0" w:line="240" w:lineRule="auto"/>
    </w:pPr>
  </w:style>
  <w:style w:type="paragraph" w:styleId="NormalWeb">
    <w:name w:val="Normal (Web)"/>
    <w:basedOn w:val="Normal"/>
    <w:uiPriority w:val="99"/>
    <w:semiHidden/>
    <w:unhideWhenUsed/>
    <w:rsid w:val="006728CB"/>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672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655957">
      <w:bodyDiv w:val="1"/>
      <w:marLeft w:val="0"/>
      <w:marRight w:val="0"/>
      <w:marTop w:val="0"/>
      <w:marBottom w:val="0"/>
      <w:divBdr>
        <w:top w:val="none" w:sz="0" w:space="0" w:color="auto"/>
        <w:left w:val="none" w:sz="0" w:space="0" w:color="auto"/>
        <w:bottom w:val="none" w:sz="0" w:space="0" w:color="auto"/>
        <w:right w:val="none" w:sz="0" w:space="0" w:color="auto"/>
      </w:divBdr>
    </w:div>
    <w:div w:id="1508522480">
      <w:bodyDiv w:val="1"/>
      <w:marLeft w:val="0"/>
      <w:marRight w:val="0"/>
      <w:marTop w:val="0"/>
      <w:marBottom w:val="0"/>
      <w:divBdr>
        <w:top w:val="none" w:sz="0" w:space="0" w:color="auto"/>
        <w:left w:val="none" w:sz="0" w:space="0" w:color="auto"/>
        <w:bottom w:val="none" w:sz="0" w:space="0" w:color="auto"/>
        <w:right w:val="none" w:sz="0" w:space="0" w:color="auto"/>
      </w:divBdr>
    </w:div>
    <w:div w:id="1726249861">
      <w:bodyDiv w:val="1"/>
      <w:marLeft w:val="0"/>
      <w:marRight w:val="0"/>
      <w:marTop w:val="0"/>
      <w:marBottom w:val="0"/>
      <w:divBdr>
        <w:top w:val="none" w:sz="0" w:space="0" w:color="auto"/>
        <w:left w:val="none" w:sz="0" w:space="0" w:color="auto"/>
        <w:bottom w:val="none" w:sz="0" w:space="0" w:color="auto"/>
        <w:right w:val="none" w:sz="0" w:space="0" w:color="auto"/>
      </w:divBdr>
      <w:divsChild>
        <w:div w:id="730268489">
          <w:marLeft w:val="0"/>
          <w:marRight w:val="0"/>
          <w:marTop w:val="0"/>
          <w:marBottom w:val="0"/>
          <w:divBdr>
            <w:top w:val="none" w:sz="0" w:space="0" w:color="auto"/>
            <w:left w:val="none" w:sz="0" w:space="0" w:color="auto"/>
            <w:bottom w:val="none" w:sz="0" w:space="0" w:color="auto"/>
            <w:right w:val="none" w:sz="0" w:space="0" w:color="auto"/>
          </w:divBdr>
          <w:divsChild>
            <w:div w:id="1892881070">
              <w:marLeft w:val="0"/>
              <w:marRight w:val="0"/>
              <w:marTop w:val="0"/>
              <w:marBottom w:val="0"/>
              <w:divBdr>
                <w:top w:val="none" w:sz="0" w:space="0" w:color="auto"/>
                <w:left w:val="none" w:sz="0" w:space="0" w:color="auto"/>
                <w:bottom w:val="none" w:sz="0" w:space="0" w:color="auto"/>
                <w:right w:val="none" w:sz="0" w:space="0" w:color="auto"/>
              </w:divBdr>
              <w:divsChild>
                <w:div w:id="377364275">
                  <w:marLeft w:val="0"/>
                  <w:marRight w:val="0"/>
                  <w:marTop w:val="0"/>
                  <w:marBottom w:val="0"/>
                  <w:divBdr>
                    <w:top w:val="none" w:sz="0" w:space="0" w:color="auto"/>
                    <w:left w:val="none" w:sz="0" w:space="0" w:color="auto"/>
                    <w:bottom w:val="none" w:sz="0" w:space="0" w:color="auto"/>
                    <w:right w:val="none" w:sz="0" w:space="0" w:color="auto"/>
                  </w:divBdr>
                  <w:divsChild>
                    <w:div w:id="15214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83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6</Pages>
  <Words>1323</Words>
  <Characters>7280</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Administrateur</cp:lastModifiedBy>
  <cp:revision>21</cp:revision>
  <dcterms:created xsi:type="dcterms:W3CDTF">2025-10-08T21:14:00Z</dcterms:created>
  <dcterms:modified xsi:type="dcterms:W3CDTF">2025-10-09T05:22:00Z</dcterms:modified>
</cp:coreProperties>
</file>