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B72" w:rsidRDefault="00925B72" w:rsidP="00F36B5C">
      <w:pPr>
        <w:jc w:val="both"/>
        <w:rPr>
          <w:rFonts w:cstheme="minorHAnsi"/>
          <w:b/>
          <w:sz w:val="20"/>
          <w:szCs w:val="20"/>
          <w:u w:val="single"/>
        </w:rPr>
      </w:pPr>
      <w:r>
        <w:rPr>
          <w:rFonts w:cstheme="minorHAnsi"/>
          <w:b/>
          <w:sz w:val="20"/>
          <w:szCs w:val="20"/>
          <w:u w:val="single"/>
        </w:rPr>
        <w:t>Un exemple est</w:t>
      </w:r>
      <w:r w:rsidR="007816AB">
        <w:rPr>
          <w:rFonts w:cstheme="minorHAnsi"/>
          <w:b/>
          <w:sz w:val="20"/>
          <w:szCs w:val="20"/>
          <w:u w:val="single"/>
        </w:rPr>
        <w:t xml:space="preserve"> donné pour l’activité badminton</w:t>
      </w:r>
    </w:p>
    <w:tbl>
      <w:tblPr>
        <w:tblStyle w:val="Grille"/>
        <w:tblW w:w="0" w:type="auto"/>
        <w:jc w:val="center"/>
        <w:tblLook w:val="04A0"/>
      </w:tblPr>
      <w:tblGrid>
        <w:gridCol w:w="2518"/>
        <w:gridCol w:w="8088"/>
      </w:tblGrid>
      <w:tr w:rsidR="00925B72">
        <w:trPr>
          <w:jc w:val="center"/>
        </w:trPr>
        <w:tc>
          <w:tcPr>
            <w:tcW w:w="2518" w:type="dxa"/>
            <w:vAlign w:val="center"/>
          </w:tcPr>
          <w:p w:rsidR="00925B72" w:rsidRPr="00925B72" w:rsidRDefault="00925B72" w:rsidP="00925B72">
            <w:pPr>
              <w:jc w:val="center"/>
              <w:rPr>
                <w:rFonts w:cstheme="minorHAnsi"/>
                <w:b/>
                <w:sz w:val="20"/>
                <w:szCs w:val="20"/>
              </w:rPr>
            </w:pPr>
            <w:r w:rsidRPr="00925B72">
              <w:rPr>
                <w:rFonts w:cstheme="minorHAnsi"/>
                <w:b/>
                <w:sz w:val="20"/>
                <w:szCs w:val="20"/>
              </w:rPr>
              <w:t>Compétenc</w:t>
            </w:r>
            <w:r w:rsidR="007816AB">
              <w:rPr>
                <w:rFonts w:cstheme="minorHAnsi"/>
                <w:b/>
                <w:sz w:val="20"/>
                <w:szCs w:val="20"/>
              </w:rPr>
              <w:t>e attendue de niveau 2 en badminton</w:t>
            </w:r>
            <w:r w:rsidRPr="00925B72">
              <w:rPr>
                <w:rFonts w:cstheme="minorHAnsi"/>
                <w:b/>
                <w:sz w:val="20"/>
                <w:szCs w:val="20"/>
              </w:rPr>
              <w:t> :</w:t>
            </w:r>
          </w:p>
        </w:tc>
        <w:tc>
          <w:tcPr>
            <w:tcW w:w="8088" w:type="dxa"/>
          </w:tcPr>
          <w:p w:rsidR="00425ECE" w:rsidRPr="008535D3" w:rsidRDefault="007816AB" w:rsidP="007816AB">
            <w:pPr>
              <w:jc w:val="both"/>
              <w:rPr>
                <w:rFonts w:cstheme="minorHAnsi"/>
                <w:b/>
                <w:sz w:val="20"/>
                <w:szCs w:val="20"/>
                <w:u w:val="single"/>
              </w:rPr>
            </w:pPr>
            <w:r w:rsidRPr="008535D3">
              <w:rPr>
                <w:rFonts w:cs="Times New Roman"/>
                <w:sz w:val="20"/>
                <w:szCs w:val="20"/>
              </w:rPr>
              <w:t>Rechercher le gain d’une rencontre en construisant le point, dès la mise en jeu du volant et en jouant intentionnellement sur la continuité ou la rupture par l’utilisation de coups et trajectoires variés. Gérer collectivement un tournoi et aider un partenaire à prendre en compte son jeu pour gagner la rencontre.</w:t>
            </w:r>
          </w:p>
        </w:tc>
      </w:tr>
      <w:tr w:rsidR="00925B72">
        <w:trPr>
          <w:jc w:val="center"/>
        </w:trPr>
        <w:tc>
          <w:tcPr>
            <w:tcW w:w="2518" w:type="dxa"/>
            <w:vAlign w:val="center"/>
          </w:tcPr>
          <w:p w:rsidR="00925B72" w:rsidRPr="00925B72" w:rsidRDefault="00925B72" w:rsidP="00925B72">
            <w:pPr>
              <w:autoSpaceDE w:val="0"/>
              <w:autoSpaceDN w:val="0"/>
              <w:adjustRightInd w:val="0"/>
              <w:jc w:val="center"/>
              <w:rPr>
                <w:rFonts w:cstheme="minorHAnsi"/>
                <w:b/>
                <w:sz w:val="20"/>
                <w:szCs w:val="20"/>
              </w:rPr>
            </w:pPr>
            <w:r w:rsidRPr="00925B72">
              <w:rPr>
                <w:rFonts w:cstheme="minorHAnsi"/>
                <w:b/>
                <w:sz w:val="20"/>
                <w:szCs w:val="20"/>
              </w:rPr>
              <w:t>Composantes de la compétence attendue (ce que l’on vise essentiellement, amener l’élève à…)</w:t>
            </w:r>
          </w:p>
        </w:tc>
        <w:tc>
          <w:tcPr>
            <w:tcW w:w="8088" w:type="dxa"/>
          </w:tcPr>
          <w:p w:rsidR="007816AB" w:rsidRPr="008535D3" w:rsidRDefault="007816AB" w:rsidP="007816AB">
            <w:pPr>
              <w:autoSpaceDE w:val="0"/>
              <w:autoSpaceDN w:val="0"/>
              <w:adjustRightInd w:val="0"/>
              <w:jc w:val="both"/>
              <w:rPr>
                <w:rFonts w:cs="Times New Roman"/>
                <w:sz w:val="20"/>
                <w:szCs w:val="20"/>
              </w:rPr>
            </w:pPr>
            <w:r w:rsidRPr="008535D3">
              <w:rPr>
                <w:rFonts w:cs="Times New Roman"/>
                <w:sz w:val="20"/>
                <w:szCs w:val="20"/>
              </w:rPr>
              <w:t>- Amener les élèves à construire des stratégies et des tactiques de jeu efficaces selon leurs points forts et leurs adversaires.</w:t>
            </w:r>
          </w:p>
          <w:p w:rsidR="007816AB" w:rsidRPr="008535D3" w:rsidRDefault="007816AB" w:rsidP="007816AB">
            <w:pPr>
              <w:autoSpaceDE w:val="0"/>
              <w:autoSpaceDN w:val="0"/>
              <w:adjustRightInd w:val="0"/>
              <w:jc w:val="both"/>
              <w:rPr>
                <w:rFonts w:cs="Times New Roman"/>
                <w:sz w:val="20"/>
                <w:szCs w:val="20"/>
              </w:rPr>
            </w:pPr>
            <w:r w:rsidRPr="008535D3">
              <w:rPr>
                <w:rFonts w:cs="Times New Roman"/>
                <w:sz w:val="20"/>
                <w:szCs w:val="20"/>
              </w:rPr>
              <w:t>- Amener les élè</w:t>
            </w:r>
            <w:r w:rsidR="004A2C27">
              <w:rPr>
                <w:rFonts w:cs="Times New Roman"/>
                <w:sz w:val="20"/>
                <w:szCs w:val="20"/>
              </w:rPr>
              <w:t xml:space="preserve">ves à éprouver des </w:t>
            </w:r>
            <w:r w:rsidRPr="008535D3">
              <w:rPr>
                <w:rFonts w:cs="Times New Roman"/>
                <w:sz w:val="20"/>
                <w:szCs w:val="20"/>
              </w:rPr>
              <w:t xml:space="preserve">sensations </w:t>
            </w:r>
            <w:r w:rsidR="004A2C27">
              <w:rPr>
                <w:rFonts w:cs="Times New Roman"/>
                <w:sz w:val="20"/>
                <w:szCs w:val="20"/>
              </w:rPr>
              <w:t xml:space="preserve">et contrôler ses émotions </w:t>
            </w:r>
            <w:r w:rsidRPr="008535D3">
              <w:rPr>
                <w:rFonts w:cs="Times New Roman"/>
                <w:sz w:val="20"/>
                <w:szCs w:val="20"/>
              </w:rPr>
              <w:t>dans le cadre de situations en coopération et en opposition.</w:t>
            </w:r>
          </w:p>
          <w:p w:rsidR="00425ECE" w:rsidRPr="008535D3" w:rsidRDefault="007816AB" w:rsidP="007816AB">
            <w:pPr>
              <w:autoSpaceDE w:val="0"/>
              <w:autoSpaceDN w:val="0"/>
              <w:adjustRightInd w:val="0"/>
              <w:jc w:val="both"/>
              <w:rPr>
                <w:rFonts w:cstheme="minorHAnsi"/>
                <w:sz w:val="20"/>
                <w:szCs w:val="20"/>
              </w:rPr>
            </w:pPr>
            <w:r w:rsidRPr="008535D3">
              <w:rPr>
                <w:rFonts w:cs="Times New Roman"/>
                <w:sz w:val="20"/>
                <w:szCs w:val="20"/>
              </w:rPr>
              <w:t>- Amener les élèves à prendre en charge différentes responsabilités.</w:t>
            </w:r>
          </w:p>
        </w:tc>
      </w:tr>
      <w:tr w:rsidR="00925B72">
        <w:trPr>
          <w:trHeight w:val="1548"/>
          <w:jc w:val="center"/>
        </w:trPr>
        <w:tc>
          <w:tcPr>
            <w:tcW w:w="2518" w:type="dxa"/>
            <w:vAlign w:val="center"/>
          </w:tcPr>
          <w:p w:rsidR="00925B72" w:rsidRPr="00925B72" w:rsidRDefault="00925B72" w:rsidP="00925B72">
            <w:pPr>
              <w:autoSpaceDE w:val="0"/>
              <w:autoSpaceDN w:val="0"/>
              <w:adjustRightInd w:val="0"/>
              <w:jc w:val="center"/>
              <w:rPr>
                <w:rFonts w:cstheme="minorHAnsi"/>
                <w:b/>
                <w:sz w:val="20"/>
                <w:szCs w:val="20"/>
              </w:rPr>
            </w:pPr>
            <w:r w:rsidRPr="00925B72">
              <w:rPr>
                <w:rFonts w:cstheme="minorHAnsi"/>
                <w:b/>
                <w:sz w:val="20"/>
                <w:szCs w:val="20"/>
              </w:rPr>
              <w:t>Modes fondamentaux des composantes de l’apprentissage engagés (choix) :</w:t>
            </w:r>
          </w:p>
        </w:tc>
        <w:tc>
          <w:tcPr>
            <w:tcW w:w="8088" w:type="dxa"/>
          </w:tcPr>
          <w:tbl>
            <w:tblPr>
              <w:tblStyle w:val="Grille"/>
              <w:tblW w:w="0" w:type="auto"/>
              <w:jc w:val="center"/>
              <w:tblLook w:val="04A0"/>
            </w:tblPr>
            <w:tblGrid>
              <w:gridCol w:w="2730"/>
              <w:gridCol w:w="2580"/>
              <w:gridCol w:w="2552"/>
            </w:tblGrid>
            <w:tr w:rsidR="00925B72" w:rsidRPr="00604691">
              <w:trPr>
                <w:trHeight w:val="303"/>
                <w:jc w:val="center"/>
              </w:trPr>
              <w:tc>
                <w:tcPr>
                  <w:tcW w:w="2730" w:type="dxa"/>
                  <w:vAlign w:val="center"/>
                </w:tcPr>
                <w:p w:rsidR="00925B72" w:rsidRPr="008535D3" w:rsidRDefault="00925B72" w:rsidP="00925B72">
                  <w:pPr>
                    <w:autoSpaceDE w:val="0"/>
                    <w:autoSpaceDN w:val="0"/>
                    <w:adjustRightInd w:val="0"/>
                    <w:jc w:val="center"/>
                    <w:rPr>
                      <w:rFonts w:cstheme="minorHAnsi"/>
                      <w:sz w:val="20"/>
                      <w:szCs w:val="20"/>
                    </w:rPr>
                  </w:pPr>
                  <w:r w:rsidRPr="008535D3">
                    <w:rPr>
                      <w:rFonts w:cstheme="minorHAnsi"/>
                      <w:sz w:val="20"/>
                      <w:szCs w:val="20"/>
                    </w:rPr>
                    <w:t>REALISER</w:t>
                  </w:r>
                </w:p>
              </w:tc>
              <w:tc>
                <w:tcPr>
                  <w:tcW w:w="2580" w:type="dxa"/>
                  <w:vAlign w:val="center"/>
                </w:tcPr>
                <w:p w:rsidR="00925B72" w:rsidRPr="008535D3" w:rsidRDefault="00925B72" w:rsidP="00925B72">
                  <w:pPr>
                    <w:autoSpaceDE w:val="0"/>
                    <w:autoSpaceDN w:val="0"/>
                    <w:adjustRightInd w:val="0"/>
                    <w:jc w:val="center"/>
                    <w:rPr>
                      <w:rFonts w:cstheme="minorHAnsi"/>
                      <w:sz w:val="20"/>
                      <w:szCs w:val="20"/>
                    </w:rPr>
                  </w:pPr>
                  <w:r w:rsidRPr="008535D3">
                    <w:rPr>
                      <w:rFonts w:cstheme="minorHAnsi"/>
                      <w:sz w:val="20"/>
                      <w:szCs w:val="20"/>
                    </w:rPr>
                    <w:t>S’INVESTIR</w:t>
                  </w:r>
                </w:p>
              </w:tc>
              <w:tc>
                <w:tcPr>
                  <w:tcW w:w="2552" w:type="dxa"/>
                  <w:vAlign w:val="center"/>
                </w:tcPr>
                <w:p w:rsidR="00925B72" w:rsidRPr="008535D3" w:rsidRDefault="00925B72" w:rsidP="00925B72">
                  <w:pPr>
                    <w:autoSpaceDE w:val="0"/>
                    <w:autoSpaceDN w:val="0"/>
                    <w:adjustRightInd w:val="0"/>
                    <w:jc w:val="center"/>
                    <w:rPr>
                      <w:rFonts w:cstheme="minorHAnsi"/>
                      <w:sz w:val="20"/>
                      <w:szCs w:val="20"/>
                    </w:rPr>
                  </w:pPr>
                  <w:r w:rsidRPr="008535D3">
                    <w:rPr>
                      <w:rFonts w:cstheme="minorHAnsi"/>
                      <w:sz w:val="20"/>
                      <w:szCs w:val="20"/>
                    </w:rPr>
                    <w:t>PENSER</w:t>
                  </w:r>
                </w:p>
              </w:tc>
            </w:tr>
            <w:tr w:rsidR="00925B72" w:rsidRPr="00604691">
              <w:trPr>
                <w:jc w:val="center"/>
              </w:trPr>
              <w:tc>
                <w:tcPr>
                  <w:tcW w:w="2730" w:type="dxa"/>
                  <w:vAlign w:val="center"/>
                </w:tcPr>
                <w:p w:rsidR="00925B72" w:rsidRPr="008535D3" w:rsidRDefault="007816AB" w:rsidP="00925B72">
                  <w:pPr>
                    <w:autoSpaceDE w:val="0"/>
                    <w:autoSpaceDN w:val="0"/>
                    <w:adjustRightInd w:val="0"/>
                    <w:jc w:val="center"/>
                    <w:rPr>
                      <w:rFonts w:cstheme="minorHAnsi"/>
                      <w:sz w:val="20"/>
                      <w:szCs w:val="20"/>
                    </w:rPr>
                  </w:pPr>
                  <w:r w:rsidRPr="008535D3">
                    <w:rPr>
                      <w:rFonts w:cs="Times New Roman"/>
                      <w:sz w:val="20"/>
                      <w:szCs w:val="20"/>
                    </w:rPr>
                    <w:t>Se déplacer (inhabituellement), Se rééquilibrer (pour frapper), Communiquer (avec son partenaire, son adversaire, l’arbitre).</w:t>
                  </w:r>
                </w:p>
              </w:tc>
              <w:tc>
                <w:tcPr>
                  <w:tcW w:w="2580" w:type="dxa"/>
                  <w:vAlign w:val="center"/>
                </w:tcPr>
                <w:p w:rsidR="00925B72" w:rsidRPr="008535D3" w:rsidRDefault="007816AB" w:rsidP="008535D3">
                  <w:pPr>
                    <w:widowControl w:val="0"/>
                    <w:autoSpaceDE w:val="0"/>
                    <w:autoSpaceDN w:val="0"/>
                    <w:adjustRightInd w:val="0"/>
                    <w:rPr>
                      <w:rFonts w:cs="Times New Roman"/>
                      <w:sz w:val="20"/>
                      <w:szCs w:val="20"/>
                    </w:rPr>
                  </w:pPr>
                  <w:r w:rsidRPr="008535D3">
                    <w:rPr>
                      <w:rFonts w:cs="Times New Roman"/>
                      <w:sz w:val="20"/>
                      <w:szCs w:val="20"/>
                    </w:rPr>
                    <w:t>Coopérer (depuis le début du cours jusqu’à la fin), S’impliquer (q</w:t>
                  </w:r>
                  <w:r w:rsidR="008535D3">
                    <w:rPr>
                      <w:rFonts w:cs="Times New Roman"/>
                      <w:sz w:val="20"/>
                      <w:szCs w:val="20"/>
                    </w:rPr>
                    <w:t>uelque</w:t>
                  </w:r>
                  <w:r w:rsidRPr="008535D3">
                    <w:rPr>
                      <w:rFonts w:cs="Times New Roman"/>
                      <w:sz w:val="20"/>
                      <w:szCs w:val="20"/>
                    </w:rPr>
                    <w:t xml:space="preserve"> soit la situation), Respecter (soi, les autres et le matériel).</w:t>
                  </w:r>
                </w:p>
              </w:tc>
              <w:tc>
                <w:tcPr>
                  <w:tcW w:w="2552" w:type="dxa"/>
                  <w:vAlign w:val="center"/>
                </w:tcPr>
                <w:p w:rsidR="00925B72" w:rsidRPr="008535D3" w:rsidRDefault="007816AB" w:rsidP="00925B72">
                  <w:pPr>
                    <w:autoSpaceDE w:val="0"/>
                    <w:autoSpaceDN w:val="0"/>
                    <w:adjustRightInd w:val="0"/>
                    <w:jc w:val="center"/>
                    <w:rPr>
                      <w:rFonts w:cstheme="minorHAnsi"/>
                      <w:sz w:val="20"/>
                      <w:szCs w:val="20"/>
                    </w:rPr>
                  </w:pPr>
                  <w:r w:rsidRPr="008535D3">
                    <w:rPr>
                      <w:rFonts w:cs="Times New Roman"/>
                      <w:sz w:val="20"/>
                      <w:szCs w:val="20"/>
                    </w:rPr>
                    <w:t>Observer, Raisonner, Se projeter, Inventer : avant, pendant et après l’action.</w:t>
                  </w:r>
                </w:p>
              </w:tc>
            </w:tr>
          </w:tbl>
          <w:p w:rsidR="00925B72" w:rsidRDefault="00925B72" w:rsidP="00925B72">
            <w:pPr>
              <w:jc w:val="both"/>
              <w:rPr>
                <w:rFonts w:cstheme="minorHAnsi"/>
                <w:b/>
                <w:sz w:val="20"/>
                <w:szCs w:val="20"/>
                <w:u w:val="single"/>
              </w:rPr>
            </w:pPr>
          </w:p>
        </w:tc>
      </w:tr>
      <w:tr w:rsidR="00925B72">
        <w:trPr>
          <w:jc w:val="center"/>
        </w:trPr>
        <w:tc>
          <w:tcPr>
            <w:tcW w:w="2518" w:type="dxa"/>
            <w:vAlign w:val="center"/>
          </w:tcPr>
          <w:p w:rsidR="00925B72" w:rsidRPr="00925B72" w:rsidRDefault="00925B72" w:rsidP="00925B72">
            <w:pPr>
              <w:autoSpaceDE w:val="0"/>
              <w:autoSpaceDN w:val="0"/>
              <w:adjustRightInd w:val="0"/>
              <w:jc w:val="center"/>
              <w:rPr>
                <w:rFonts w:cstheme="minorHAnsi"/>
                <w:b/>
                <w:sz w:val="20"/>
                <w:szCs w:val="20"/>
              </w:rPr>
            </w:pPr>
            <w:r w:rsidRPr="00925B72">
              <w:rPr>
                <w:rFonts w:cstheme="minorHAnsi"/>
                <w:b/>
                <w:sz w:val="20"/>
                <w:szCs w:val="20"/>
              </w:rPr>
              <w:t>L’objet d’étude prioritaire (ou objet d’enseignement) :</w:t>
            </w:r>
          </w:p>
        </w:tc>
        <w:tc>
          <w:tcPr>
            <w:tcW w:w="8088" w:type="dxa"/>
          </w:tcPr>
          <w:p w:rsidR="00925B72" w:rsidRPr="008535D3" w:rsidRDefault="008535D3" w:rsidP="00925B72">
            <w:pPr>
              <w:autoSpaceDE w:val="0"/>
              <w:autoSpaceDN w:val="0"/>
              <w:adjustRightInd w:val="0"/>
              <w:jc w:val="both"/>
              <w:rPr>
                <w:rFonts w:cstheme="minorHAnsi"/>
                <w:bCs/>
                <w:sz w:val="20"/>
                <w:szCs w:val="20"/>
              </w:rPr>
            </w:pPr>
            <w:r w:rsidRPr="008535D3">
              <w:rPr>
                <w:rFonts w:cstheme="minorHAnsi"/>
                <w:bCs/>
                <w:sz w:val="20"/>
                <w:szCs w:val="20"/>
              </w:rPr>
              <w:t>L’élève apprend à gérer un rapport de force CONTRE un adversaire, POUR gagner des points, sous contrainte TEMPORELLE.</w:t>
            </w:r>
          </w:p>
        </w:tc>
      </w:tr>
      <w:tr w:rsidR="00925B72">
        <w:trPr>
          <w:trHeight w:val="5100"/>
          <w:jc w:val="center"/>
        </w:trPr>
        <w:tc>
          <w:tcPr>
            <w:tcW w:w="2518" w:type="dxa"/>
            <w:vAlign w:val="center"/>
          </w:tcPr>
          <w:p w:rsidR="00925B72" w:rsidRPr="00925B72" w:rsidRDefault="00925B72" w:rsidP="00925B72">
            <w:pPr>
              <w:autoSpaceDE w:val="0"/>
              <w:autoSpaceDN w:val="0"/>
              <w:adjustRightInd w:val="0"/>
              <w:jc w:val="center"/>
              <w:rPr>
                <w:rFonts w:cstheme="minorHAnsi"/>
                <w:b/>
                <w:sz w:val="20"/>
                <w:szCs w:val="20"/>
              </w:rPr>
            </w:pPr>
            <w:r w:rsidRPr="00925B72">
              <w:rPr>
                <w:rFonts w:cstheme="minorHAnsi"/>
                <w:b/>
                <w:sz w:val="20"/>
                <w:szCs w:val="20"/>
              </w:rPr>
              <w:t>Choix des indicateurs macroscopiques hiérarchisés de la compétence :</w:t>
            </w:r>
          </w:p>
        </w:tc>
        <w:tc>
          <w:tcPr>
            <w:tcW w:w="8088" w:type="dxa"/>
          </w:tcPr>
          <w:tbl>
            <w:tblPr>
              <w:tblStyle w:val="Grille"/>
              <w:tblW w:w="0" w:type="auto"/>
              <w:tblLook w:val="04A0"/>
            </w:tblPr>
            <w:tblGrid>
              <w:gridCol w:w="763"/>
              <w:gridCol w:w="2400"/>
              <w:gridCol w:w="2237"/>
              <w:gridCol w:w="2462"/>
            </w:tblGrid>
            <w:tr w:rsidR="00925B72" w:rsidRPr="008535D3">
              <w:tc>
                <w:tcPr>
                  <w:tcW w:w="763" w:type="dxa"/>
                  <w:vAlign w:val="center"/>
                </w:tcPr>
                <w:p w:rsidR="00925B72" w:rsidRPr="008535D3" w:rsidRDefault="00925B72" w:rsidP="00925B72">
                  <w:pPr>
                    <w:autoSpaceDE w:val="0"/>
                    <w:autoSpaceDN w:val="0"/>
                    <w:adjustRightInd w:val="0"/>
                    <w:jc w:val="center"/>
                    <w:rPr>
                      <w:rFonts w:cstheme="minorHAnsi"/>
                      <w:sz w:val="20"/>
                      <w:szCs w:val="20"/>
                    </w:rPr>
                  </w:pPr>
                </w:p>
              </w:tc>
              <w:tc>
                <w:tcPr>
                  <w:tcW w:w="2400" w:type="dxa"/>
                  <w:vAlign w:val="center"/>
                </w:tcPr>
                <w:p w:rsidR="00925B72" w:rsidRPr="008535D3" w:rsidRDefault="00925B72" w:rsidP="00925B72">
                  <w:pPr>
                    <w:autoSpaceDE w:val="0"/>
                    <w:autoSpaceDN w:val="0"/>
                    <w:adjustRightInd w:val="0"/>
                    <w:jc w:val="center"/>
                    <w:rPr>
                      <w:rFonts w:cstheme="minorHAnsi"/>
                      <w:sz w:val="20"/>
                      <w:szCs w:val="20"/>
                    </w:rPr>
                  </w:pPr>
                  <w:r w:rsidRPr="008535D3">
                    <w:rPr>
                      <w:rFonts w:cstheme="minorHAnsi"/>
                      <w:sz w:val="20"/>
                      <w:szCs w:val="20"/>
                    </w:rPr>
                    <w:t>Niveau non atteint</w:t>
                  </w:r>
                </w:p>
              </w:tc>
              <w:tc>
                <w:tcPr>
                  <w:tcW w:w="2237" w:type="dxa"/>
                  <w:vAlign w:val="center"/>
                </w:tcPr>
                <w:p w:rsidR="00925B72" w:rsidRPr="008535D3" w:rsidRDefault="00925B72" w:rsidP="00925B72">
                  <w:pPr>
                    <w:autoSpaceDE w:val="0"/>
                    <w:autoSpaceDN w:val="0"/>
                    <w:adjustRightInd w:val="0"/>
                    <w:jc w:val="center"/>
                    <w:rPr>
                      <w:rFonts w:cstheme="minorHAnsi"/>
                      <w:sz w:val="20"/>
                      <w:szCs w:val="20"/>
                    </w:rPr>
                  </w:pPr>
                  <w:r w:rsidRPr="008535D3">
                    <w:rPr>
                      <w:rFonts w:cstheme="minorHAnsi"/>
                      <w:sz w:val="20"/>
                      <w:szCs w:val="20"/>
                    </w:rPr>
                    <w:t>Niveau 2a</w:t>
                  </w:r>
                </w:p>
              </w:tc>
              <w:tc>
                <w:tcPr>
                  <w:tcW w:w="2462" w:type="dxa"/>
                  <w:vAlign w:val="center"/>
                </w:tcPr>
                <w:p w:rsidR="00925B72" w:rsidRPr="008535D3" w:rsidRDefault="00925B72" w:rsidP="00925B72">
                  <w:pPr>
                    <w:autoSpaceDE w:val="0"/>
                    <w:autoSpaceDN w:val="0"/>
                    <w:adjustRightInd w:val="0"/>
                    <w:jc w:val="center"/>
                    <w:rPr>
                      <w:rFonts w:cstheme="minorHAnsi"/>
                      <w:sz w:val="20"/>
                      <w:szCs w:val="20"/>
                    </w:rPr>
                  </w:pPr>
                  <w:r w:rsidRPr="008535D3">
                    <w:rPr>
                      <w:rFonts w:cstheme="minorHAnsi"/>
                      <w:sz w:val="20"/>
                      <w:szCs w:val="20"/>
                    </w:rPr>
                    <w:t>Niveau 2b</w:t>
                  </w:r>
                </w:p>
              </w:tc>
            </w:tr>
            <w:tr w:rsidR="00925B72" w:rsidRPr="008535D3">
              <w:trPr>
                <w:cantSplit/>
                <w:trHeight w:val="1460"/>
              </w:trPr>
              <w:tc>
                <w:tcPr>
                  <w:tcW w:w="763" w:type="dxa"/>
                  <w:textDirection w:val="btLr"/>
                  <w:vAlign w:val="center"/>
                </w:tcPr>
                <w:p w:rsidR="00925B72" w:rsidRPr="008535D3" w:rsidRDefault="008535D3" w:rsidP="008535D3">
                  <w:pPr>
                    <w:autoSpaceDE w:val="0"/>
                    <w:autoSpaceDN w:val="0"/>
                    <w:adjustRightInd w:val="0"/>
                    <w:jc w:val="center"/>
                    <w:rPr>
                      <w:rFonts w:cs="Times New Roman"/>
                      <w:sz w:val="16"/>
                      <w:szCs w:val="16"/>
                    </w:rPr>
                  </w:pPr>
                  <w:r w:rsidRPr="008535D3">
                    <w:rPr>
                      <w:rFonts w:cs="Times New Roman"/>
                      <w:sz w:val="16"/>
                      <w:szCs w:val="16"/>
                    </w:rPr>
                    <w:t>Efficacité dans la construction du point</w:t>
                  </w:r>
                  <w:r w:rsidR="004A2C27">
                    <w:rPr>
                      <w:rFonts w:cs="Times New Roman"/>
                      <w:sz w:val="16"/>
                      <w:szCs w:val="16"/>
                    </w:rPr>
                    <w:t xml:space="preserve"> (paramètres = longueur, direction, vitesse).</w:t>
                  </w:r>
                </w:p>
              </w:tc>
              <w:tc>
                <w:tcPr>
                  <w:tcW w:w="2400" w:type="dxa"/>
                  <w:vAlign w:val="center"/>
                </w:tcPr>
                <w:p w:rsidR="008535D3" w:rsidRPr="00FB6088" w:rsidRDefault="008535D3" w:rsidP="008535D3">
                  <w:pPr>
                    <w:jc w:val="center"/>
                    <w:rPr>
                      <w:rFonts w:cs="Times New Roman"/>
                      <w:sz w:val="20"/>
                      <w:szCs w:val="20"/>
                    </w:rPr>
                  </w:pPr>
                  <w:r w:rsidRPr="00FB6088">
                    <w:rPr>
                      <w:rFonts w:cs="Times New Roman"/>
                      <w:sz w:val="20"/>
                      <w:szCs w:val="20"/>
                    </w:rPr>
                    <w:t>L’élève n’utilise qu’un seul paramètre de trajectoire. Il est en retard ou ne se déplace pas et</w:t>
                  </w:r>
                </w:p>
                <w:p w:rsidR="00925B72" w:rsidRPr="00FB6088" w:rsidRDefault="008535D3" w:rsidP="00925B72">
                  <w:pPr>
                    <w:pStyle w:val="En-tte"/>
                    <w:jc w:val="center"/>
                    <w:rPr>
                      <w:rFonts w:cstheme="minorHAnsi"/>
                      <w:sz w:val="20"/>
                      <w:szCs w:val="20"/>
                    </w:rPr>
                  </w:pPr>
                  <w:r w:rsidRPr="00FB6088">
                    <w:rPr>
                      <w:rFonts w:cs="Times New Roman"/>
                      <w:sz w:val="20"/>
                      <w:szCs w:val="20"/>
                    </w:rPr>
                    <w:t>ne tient pas compte des effets de ses actions.</w:t>
                  </w:r>
                </w:p>
                <w:p w:rsidR="00925B72" w:rsidRPr="00FB6088" w:rsidRDefault="00925B72" w:rsidP="008535D3">
                  <w:pPr>
                    <w:pStyle w:val="En-tte"/>
                    <w:jc w:val="center"/>
                    <w:rPr>
                      <w:rFonts w:cstheme="minorHAnsi"/>
                      <w:b/>
                      <w:sz w:val="20"/>
                      <w:szCs w:val="20"/>
                      <w:u w:val="single"/>
                    </w:rPr>
                  </w:pPr>
                  <w:r w:rsidRPr="00FB6088">
                    <w:rPr>
                      <w:rFonts w:cstheme="minorHAnsi"/>
                      <w:b/>
                      <w:sz w:val="20"/>
                      <w:szCs w:val="20"/>
                      <w:u w:val="single"/>
                    </w:rPr>
                    <w:t xml:space="preserve">Mots clefs : </w:t>
                  </w:r>
                  <w:r w:rsidR="008535D3" w:rsidRPr="00FB6088">
                    <w:rPr>
                      <w:rFonts w:cstheme="minorHAnsi"/>
                      <w:b/>
                      <w:sz w:val="20"/>
                      <w:szCs w:val="20"/>
                      <w:u w:val="single"/>
                    </w:rPr>
                    <w:t>Joueur passif</w:t>
                  </w:r>
                  <w:r w:rsidRPr="00FB6088">
                    <w:rPr>
                      <w:rFonts w:cstheme="minorHAnsi"/>
                      <w:b/>
                      <w:sz w:val="20"/>
                      <w:szCs w:val="20"/>
                      <w:u w:val="single"/>
                    </w:rPr>
                    <w:t>.</w:t>
                  </w:r>
                </w:p>
              </w:tc>
              <w:tc>
                <w:tcPr>
                  <w:tcW w:w="2237" w:type="dxa"/>
                  <w:vAlign w:val="center"/>
                </w:tcPr>
                <w:p w:rsidR="008535D3" w:rsidRPr="00FB6088" w:rsidRDefault="008535D3" w:rsidP="008535D3">
                  <w:pPr>
                    <w:jc w:val="center"/>
                    <w:rPr>
                      <w:rFonts w:cs="Times New Roman"/>
                      <w:sz w:val="20"/>
                      <w:szCs w:val="20"/>
                    </w:rPr>
                  </w:pPr>
                  <w:r w:rsidRPr="00FB6088">
                    <w:rPr>
                      <w:rFonts w:cs="Times New Roman"/>
                      <w:sz w:val="20"/>
                      <w:szCs w:val="20"/>
                    </w:rPr>
                    <w:t xml:space="preserve">L’élève combine deux </w:t>
                  </w:r>
                </w:p>
                <w:p w:rsidR="008535D3" w:rsidRPr="00FB6088" w:rsidRDefault="008535D3" w:rsidP="008535D3">
                  <w:pPr>
                    <w:jc w:val="center"/>
                    <w:rPr>
                      <w:rFonts w:cs="Times New Roman"/>
                      <w:sz w:val="20"/>
                      <w:szCs w:val="20"/>
                    </w:rPr>
                  </w:pPr>
                  <w:r w:rsidRPr="00FB6088">
                    <w:rPr>
                      <w:rFonts w:cs="Times New Roman"/>
                      <w:sz w:val="20"/>
                      <w:szCs w:val="20"/>
                    </w:rPr>
                    <w:t>paramètres de trajectoire</w:t>
                  </w:r>
                </w:p>
                <w:p w:rsidR="008535D3" w:rsidRPr="00FB6088" w:rsidRDefault="008535D3" w:rsidP="008535D3">
                  <w:pPr>
                    <w:jc w:val="center"/>
                    <w:rPr>
                      <w:rFonts w:cs="Times New Roman"/>
                      <w:sz w:val="20"/>
                      <w:szCs w:val="20"/>
                    </w:rPr>
                  </w:pPr>
                  <w:r w:rsidRPr="00FB6088">
                    <w:rPr>
                      <w:rFonts w:cs="Times New Roman"/>
                      <w:sz w:val="20"/>
                      <w:szCs w:val="20"/>
                    </w:rPr>
                    <w:t>mais subit et dépense beaucoup d’énergie. Il cherche parfois à réguler son action</w:t>
                  </w:r>
                </w:p>
                <w:p w:rsidR="00925B72" w:rsidRPr="00FB6088" w:rsidRDefault="00925B72" w:rsidP="008535D3">
                  <w:pPr>
                    <w:pStyle w:val="En-tte"/>
                    <w:jc w:val="center"/>
                    <w:rPr>
                      <w:rFonts w:cstheme="minorHAnsi"/>
                      <w:b/>
                      <w:sz w:val="20"/>
                      <w:szCs w:val="20"/>
                      <w:u w:val="single"/>
                    </w:rPr>
                  </w:pPr>
                  <w:r w:rsidRPr="00FB6088">
                    <w:rPr>
                      <w:rFonts w:cstheme="minorHAnsi"/>
                      <w:b/>
                      <w:sz w:val="20"/>
                      <w:szCs w:val="20"/>
                      <w:u w:val="single"/>
                    </w:rPr>
                    <w:t xml:space="preserve">Mots clefs = </w:t>
                  </w:r>
                  <w:r w:rsidR="008535D3" w:rsidRPr="00FB6088">
                    <w:rPr>
                      <w:rFonts w:cstheme="minorHAnsi"/>
                      <w:b/>
                      <w:sz w:val="20"/>
                      <w:szCs w:val="20"/>
                      <w:u w:val="single"/>
                    </w:rPr>
                    <w:t>Joueur investi mais débordé</w:t>
                  </w:r>
                  <w:r w:rsidRPr="00FB6088">
                    <w:rPr>
                      <w:rFonts w:cstheme="minorHAnsi"/>
                      <w:b/>
                      <w:sz w:val="20"/>
                      <w:szCs w:val="20"/>
                      <w:u w:val="single"/>
                    </w:rPr>
                    <w:t>.</w:t>
                  </w:r>
                </w:p>
              </w:tc>
              <w:tc>
                <w:tcPr>
                  <w:tcW w:w="2462" w:type="dxa"/>
                  <w:vAlign w:val="center"/>
                </w:tcPr>
                <w:p w:rsidR="00925B72" w:rsidRPr="00FB6088" w:rsidRDefault="008535D3" w:rsidP="008535D3">
                  <w:pPr>
                    <w:jc w:val="center"/>
                    <w:rPr>
                      <w:rFonts w:cstheme="minorHAnsi"/>
                      <w:sz w:val="20"/>
                      <w:szCs w:val="20"/>
                    </w:rPr>
                  </w:pPr>
                  <w:r w:rsidRPr="00FB6088">
                    <w:rPr>
                      <w:rFonts w:cs="Times New Roman"/>
                      <w:sz w:val="20"/>
                      <w:szCs w:val="20"/>
                    </w:rPr>
                    <w:t>L’élève combine trois paramètres de trajectoires, il essaie d’anticiper ses déplacements et replacements selon les conseils donnés.</w:t>
                  </w:r>
                </w:p>
                <w:p w:rsidR="00925B72" w:rsidRPr="00FB6088" w:rsidRDefault="00925B72" w:rsidP="00E717B0">
                  <w:pPr>
                    <w:pStyle w:val="En-tte"/>
                    <w:tabs>
                      <w:tab w:val="clear" w:pos="4536"/>
                      <w:tab w:val="clear" w:pos="9072"/>
                    </w:tabs>
                    <w:jc w:val="center"/>
                    <w:rPr>
                      <w:rFonts w:cstheme="minorHAnsi"/>
                      <w:b/>
                      <w:sz w:val="20"/>
                      <w:szCs w:val="20"/>
                      <w:u w:val="single"/>
                    </w:rPr>
                  </w:pPr>
                  <w:r w:rsidRPr="00FB6088">
                    <w:rPr>
                      <w:rFonts w:cstheme="minorHAnsi"/>
                      <w:b/>
                      <w:sz w:val="20"/>
                      <w:szCs w:val="20"/>
                      <w:u w:val="single"/>
                    </w:rPr>
                    <w:t>Mots clefs =</w:t>
                  </w:r>
                  <w:r w:rsidR="00E717B0">
                    <w:rPr>
                      <w:rFonts w:cstheme="minorHAnsi"/>
                      <w:b/>
                      <w:sz w:val="20"/>
                      <w:szCs w:val="20"/>
                      <w:u w:val="single"/>
                    </w:rPr>
                    <w:t xml:space="preserve"> Joueur tactique</w:t>
                  </w:r>
                  <w:bookmarkStart w:id="0" w:name="_GoBack"/>
                  <w:bookmarkEnd w:id="0"/>
                  <w:r w:rsidRPr="00FB6088">
                    <w:rPr>
                      <w:rFonts w:cstheme="minorHAnsi"/>
                      <w:b/>
                      <w:sz w:val="20"/>
                      <w:szCs w:val="20"/>
                      <w:u w:val="single"/>
                    </w:rPr>
                    <w:t>.</w:t>
                  </w:r>
                </w:p>
              </w:tc>
            </w:tr>
            <w:tr w:rsidR="00925B72" w:rsidRPr="008535D3">
              <w:trPr>
                <w:cantSplit/>
                <w:trHeight w:val="1460"/>
              </w:trPr>
              <w:tc>
                <w:tcPr>
                  <w:tcW w:w="763" w:type="dxa"/>
                  <w:textDirection w:val="btLr"/>
                  <w:vAlign w:val="center"/>
                </w:tcPr>
                <w:p w:rsidR="008535D3" w:rsidRPr="008535D3" w:rsidRDefault="008535D3" w:rsidP="008535D3">
                  <w:pPr>
                    <w:autoSpaceDE w:val="0"/>
                    <w:autoSpaceDN w:val="0"/>
                    <w:adjustRightInd w:val="0"/>
                    <w:jc w:val="center"/>
                    <w:rPr>
                      <w:rFonts w:cs="Times New Roman"/>
                      <w:sz w:val="16"/>
                      <w:szCs w:val="16"/>
                    </w:rPr>
                  </w:pPr>
                  <w:r w:rsidRPr="008535D3">
                    <w:rPr>
                      <w:rFonts w:cs="Times New Roman"/>
                      <w:sz w:val="16"/>
                      <w:szCs w:val="16"/>
                    </w:rPr>
                    <w:t>Efficacité dans le gain des points</w:t>
                  </w:r>
                </w:p>
                <w:p w:rsidR="00925B72" w:rsidRPr="008535D3" w:rsidRDefault="008535D3" w:rsidP="008535D3">
                  <w:pPr>
                    <w:autoSpaceDE w:val="0"/>
                    <w:autoSpaceDN w:val="0"/>
                    <w:adjustRightInd w:val="0"/>
                    <w:jc w:val="center"/>
                    <w:rPr>
                      <w:rFonts w:cstheme="minorHAnsi"/>
                      <w:b/>
                      <w:i/>
                      <w:sz w:val="16"/>
                      <w:szCs w:val="16"/>
                    </w:rPr>
                  </w:pPr>
                  <w:r w:rsidRPr="008535D3">
                    <w:rPr>
                      <w:rFonts w:cs="Times New Roman"/>
                      <w:sz w:val="16"/>
                      <w:szCs w:val="16"/>
                    </w:rPr>
                    <w:t>et des rencontres</w:t>
                  </w:r>
                </w:p>
              </w:tc>
              <w:tc>
                <w:tcPr>
                  <w:tcW w:w="2400" w:type="dxa"/>
                  <w:vAlign w:val="center"/>
                </w:tcPr>
                <w:p w:rsidR="00925B72" w:rsidRPr="00FB6088" w:rsidRDefault="00D944B6" w:rsidP="00925B72">
                  <w:pPr>
                    <w:autoSpaceDE w:val="0"/>
                    <w:autoSpaceDN w:val="0"/>
                    <w:adjustRightInd w:val="0"/>
                    <w:jc w:val="center"/>
                    <w:rPr>
                      <w:rFonts w:cstheme="minorHAnsi"/>
                      <w:sz w:val="20"/>
                      <w:szCs w:val="20"/>
                    </w:rPr>
                  </w:pPr>
                  <w:r w:rsidRPr="00FB6088">
                    <w:rPr>
                      <w:rFonts w:cstheme="minorHAnsi"/>
                      <w:sz w:val="20"/>
                      <w:szCs w:val="20"/>
                    </w:rPr>
                    <w:t>L’élève perd la plup</w:t>
                  </w:r>
                  <w:r w:rsidR="004A2C27">
                    <w:rPr>
                      <w:rFonts w:cstheme="minorHAnsi"/>
                      <w:sz w:val="20"/>
                      <w:szCs w:val="20"/>
                    </w:rPr>
                    <w:t xml:space="preserve">art de ses rencontres en comptant </w:t>
                  </w:r>
                  <w:r w:rsidRPr="00FB6088">
                    <w:rPr>
                      <w:rFonts w:cstheme="minorHAnsi"/>
                      <w:sz w:val="20"/>
                      <w:szCs w:val="20"/>
                    </w:rPr>
                    <w:t>sur les fautes adverses.</w:t>
                  </w:r>
                </w:p>
                <w:p w:rsidR="00925B72" w:rsidRPr="00FB6088" w:rsidRDefault="00925B72" w:rsidP="00D944B6">
                  <w:pPr>
                    <w:autoSpaceDE w:val="0"/>
                    <w:autoSpaceDN w:val="0"/>
                    <w:adjustRightInd w:val="0"/>
                    <w:jc w:val="center"/>
                    <w:rPr>
                      <w:rFonts w:cstheme="minorHAnsi"/>
                      <w:b/>
                      <w:sz w:val="20"/>
                      <w:szCs w:val="20"/>
                    </w:rPr>
                  </w:pPr>
                </w:p>
              </w:tc>
              <w:tc>
                <w:tcPr>
                  <w:tcW w:w="2237" w:type="dxa"/>
                  <w:vAlign w:val="center"/>
                </w:tcPr>
                <w:p w:rsidR="00925B72" w:rsidRPr="00FB6088" w:rsidRDefault="00D944B6" w:rsidP="00925B72">
                  <w:pPr>
                    <w:autoSpaceDE w:val="0"/>
                    <w:autoSpaceDN w:val="0"/>
                    <w:adjustRightInd w:val="0"/>
                    <w:jc w:val="center"/>
                    <w:rPr>
                      <w:rFonts w:cstheme="minorHAnsi"/>
                      <w:sz w:val="20"/>
                      <w:szCs w:val="20"/>
                    </w:rPr>
                  </w:pPr>
                  <w:r w:rsidRPr="00FB6088">
                    <w:rPr>
                      <w:rFonts w:cstheme="minorHAnsi"/>
                      <w:sz w:val="20"/>
                      <w:szCs w:val="20"/>
                    </w:rPr>
                    <w:t xml:space="preserve">L’élève gagne et </w:t>
                  </w:r>
                  <w:r w:rsidR="004A2C27">
                    <w:rPr>
                      <w:rFonts w:cstheme="minorHAnsi"/>
                      <w:sz w:val="20"/>
                      <w:szCs w:val="20"/>
                    </w:rPr>
                    <w:t>perd certaines rencontres avec une stratégie minimale</w:t>
                  </w:r>
                  <w:r w:rsidRPr="00FB6088">
                    <w:rPr>
                      <w:rFonts w:cstheme="minorHAnsi"/>
                      <w:sz w:val="20"/>
                      <w:szCs w:val="20"/>
                    </w:rPr>
                    <w:t>.</w:t>
                  </w:r>
                </w:p>
                <w:p w:rsidR="00925B72" w:rsidRPr="00FB6088" w:rsidRDefault="00925B72" w:rsidP="00925B72">
                  <w:pPr>
                    <w:autoSpaceDE w:val="0"/>
                    <w:autoSpaceDN w:val="0"/>
                    <w:adjustRightInd w:val="0"/>
                    <w:jc w:val="center"/>
                    <w:rPr>
                      <w:rFonts w:cstheme="minorHAnsi"/>
                      <w:b/>
                      <w:sz w:val="20"/>
                      <w:szCs w:val="20"/>
                    </w:rPr>
                  </w:pPr>
                </w:p>
              </w:tc>
              <w:tc>
                <w:tcPr>
                  <w:tcW w:w="2462" w:type="dxa"/>
                  <w:vAlign w:val="center"/>
                </w:tcPr>
                <w:p w:rsidR="00925B72" w:rsidRPr="00FB6088" w:rsidRDefault="00D944B6" w:rsidP="00D944B6">
                  <w:pPr>
                    <w:autoSpaceDE w:val="0"/>
                    <w:autoSpaceDN w:val="0"/>
                    <w:adjustRightInd w:val="0"/>
                    <w:jc w:val="center"/>
                    <w:rPr>
                      <w:rFonts w:cstheme="minorHAnsi"/>
                      <w:sz w:val="20"/>
                      <w:szCs w:val="20"/>
                    </w:rPr>
                  </w:pPr>
                  <w:r w:rsidRPr="00FB6088">
                    <w:rPr>
                      <w:rFonts w:cstheme="minorHAnsi"/>
                      <w:sz w:val="20"/>
                      <w:szCs w:val="20"/>
                    </w:rPr>
                    <w:t>L’élève gagne la plupart de ses matchs e</w:t>
                  </w:r>
                  <w:r w:rsidR="004A2C27">
                    <w:rPr>
                      <w:rFonts w:cstheme="minorHAnsi"/>
                      <w:sz w:val="20"/>
                      <w:szCs w:val="20"/>
                    </w:rPr>
                    <w:t xml:space="preserve">n mettant en place une stratégie </w:t>
                  </w:r>
                  <w:r w:rsidRPr="00FB6088">
                    <w:rPr>
                      <w:rFonts w:cstheme="minorHAnsi"/>
                      <w:sz w:val="20"/>
                      <w:szCs w:val="20"/>
                    </w:rPr>
                    <w:t>adaptée.</w:t>
                  </w:r>
                </w:p>
              </w:tc>
            </w:tr>
            <w:tr w:rsidR="008535D3" w:rsidRPr="008535D3">
              <w:trPr>
                <w:cantSplit/>
                <w:trHeight w:val="1460"/>
              </w:trPr>
              <w:tc>
                <w:tcPr>
                  <w:tcW w:w="763" w:type="dxa"/>
                  <w:textDirection w:val="btLr"/>
                  <w:vAlign w:val="center"/>
                </w:tcPr>
                <w:p w:rsidR="008535D3" w:rsidRPr="008535D3" w:rsidRDefault="008535D3" w:rsidP="001855BD">
                  <w:pPr>
                    <w:autoSpaceDE w:val="0"/>
                    <w:autoSpaceDN w:val="0"/>
                    <w:adjustRightInd w:val="0"/>
                    <w:jc w:val="center"/>
                    <w:rPr>
                      <w:rFonts w:cstheme="minorHAnsi"/>
                      <w:b/>
                      <w:i/>
                      <w:sz w:val="16"/>
                      <w:szCs w:val="16"/>
                    </w:rPr>
                  </w:pPr>
                  <w:r w:rsidRPr="008535D3">
                    <w:rPr>
                      <w:rFonts w:cs="Times New Roman"/>
                      <w:sz w:val="16"/>
                      <w:szCs w:val="16"/>
                    </w:rPr>
                    <w:t>Efficacité dans la gestion du tournoi, tenue des rôles, et aide à un partenaire</w:t>
                  </w:r>
                </w:p>
              </w:tc>
              <w:tc>
                <w:tcPr>
                  <w:tcW w:w="2400" w:type="dxa"/>
                  <w:vAlign w:val="center"/>
                </w:tcPr>
                <w:p w:rsidR="008535D3" w:rsidRPr="00FB6088" w:rsidRDefault="008535D3" w:rsidP="008535D3">
                  <w:pPr>
                    <w:jc w:val="center"/>
                    <w:rPr>
                      <w:rFonts w:cs="Times New Roman"/>
                      <w:sz w:val="20"/>
                      <w:szCs w:val="20"/>
                    </w:rPr>
                  </w:pPr>
                  <w:r w:rsidRPr="00FB6088">
                    <w:rPr>
                      <w:rFonts w:cs="Times New Roman"/>
                      <w:sz w:val="20"/>
                      <w:szCs w:val="20"/>
                    </w:rPr>
                    <w:t>Peu concentré, passif.</w:t>
                  </w:r>
                </w:p>
                <w:p w:rsidR="008535D3" w:rsidRPr="00FB6088" w:rsidRDefault="008535D3" w:rsidP="008535D3">
                  <w:pPr>
                    <w:autoSpaceDE w:val="0"/>
                    <w:autoSpaceDN w:val="0"/>
                    <w:adjustRightInd w:val="0"/>
                    <w:rPr>
                      <w:rFonts w:cstheme="minorHAnsi"/>
                      <w:b/>
                      <w:sz w:val="20"/>
                      <w:szCs w:val="20"/>
                    </w:rPr>
                  </w:pPr>
                </w:p>
              </w:tc>
              <w:tc>
                <w:tcPr>
                  <w:tcW w:w="2237" w:type="dxa"/>
                  <w:vAlign w:val="center"/>
                </w:tcPr>
                <w:p w:rsidR="008535D3" w:rsidRPr="00FB6088" w:rsidRDefault="008535D3" w:rsidP="008535D3">
                  <w:pPr>
                    <w:jc w:val="center"/>
                    <w:rPr>
                      <w:rFonts w:cs="Times New Roman"/>
                      <w:sz w:val="20"/>
                      <w:szCs w:val="20"/>
                    </w:rPr>
                  </w:pPr>
                  <w:r w:rsidRPr="00FB6088">
                    <w:rPr>
                      <w:rFonts w:cs="Times New Roman"/>
                      <w:sz w:val="20"/>
                      <w:szCs w:val="20"/>
                    </w:rPr>
                    <w:t>Concentré mais passif, son rôle lui est imposé.</w:t>
                  </w:r>
                </w:p>
                <w:p w:rsidR="008535D3" w:rsidRPr="00FB6088" w:rsidRDefault="008535D3" w:rsidP="001855BD">
                  <w:pPr>
                    <w:autoSpaceDE w:val="0"/>
                    <w:autoSpaceDN w:val="0"/>
                    <w:adjustRightInd w:val="0"/>
                    <w:jc w:val="center"/>
                    <w:rPr>
                      <w:rFonts w:cstheme="minorHAnsi"/>
                      <w:b/>
                      <w:sz w:val="20"/>
                      <w:szCs w:val="20"/>
                    </w:rPr>
                  </w:pPr>
                </w:p>
              </w:tc>
              <w:tc>
                <w:tcPr>
                  <w:tcW w:w="2462" w:type="dxa"/>
                  <w:vAlign w:val="center"/>
                </w:tcPr>
                <w:p w:rsidR="008535D3" w:rsidRPr="00FB6088" w:rsidRDefault="008535D3" w:rsidP="008535D3">
                  <w:pPr>
                    <w:jc w:val="center"/>
                    <w:rPr>
                      <w:rFonts w:cs="Times New Roman"/>
                      <w:sz w:val="20"/>
                      <w:szCs w:val="20"/>
                    </w:rPr>
                  </w:pPr>
                  <w:r w:rsidRPr="00FB6088">
                    <w:rPr>
                      <w:rFonts w:cs="Times New Roman"/>
                      <w:sz w:val="20"/>
                      <w:szCs w:val="20"/>
                    </w:rPr>
                    <w:t>Actif, il dirige le jeu et en tant que partenaire il est véritablement associé à la réussite du joueur.</w:t>
                  </w:r>
                </w:p>
              </w:tc>
            </w:tr>
          </w:tbl>
          <w:p w:rsidR="00925B72" w:rsidRPr="008535D3" w:rsidRDefault="00925B72" w:rsidP="00925B72">
            <w:pPr>
              <w:jc w:val="both"/>
              <w:rPr>
                <w:rFonts w:cstheme="minorHAnsi"/>
                <w:b/>
                <w:sz w:val="20"/>
                <w:szCs w:val="20"/>
                <w:u w:val="single"/>
              </w:rPr>
            </w:pPr>
          </w:p>
        </w:tc>
      </w:tr>
      <w:tr w:rsidR="00F84BAC">
        <w:trPr>
          <w:jc w:val="center"/>
        </w:trPr>
        <w:tc>
          <w:tcPr>
            <w:tcW w:w="2518" w:type="dxa"/>
            <w:vAlign w:val="center"/>
          </w:tcPr>
          <w:p w:rsidR="00F84BAC" w:rsidRPr="00F84BAC" w:rsidRDefault="00F84BAC" w:rsidP="00F84BAC">
            <w:pPr>
              <w:autoSpaceDE w:val="0"/>
              <w:autoSpaceDN w:val="0"/>
              <w:adjustRightInd w:val="0"/>
              <w:jc w:val="center"/>
              <w:rPr>
                <w:rFonts w:cstheme="minorHAnsi"/>
                <w:b/>
                <w:sz w:val="20"/>
                <w:szCs w:val="20"/>
              </w:rPr>
            </w:pPr>
            <w:r w:rsidRPr="00F84BAC">
              <w:rPr>
                <w:rFonts w:cstheme="minorHAnsi"/>
                <w:b/>
                <w:sz w:val="20"/>
                <w:szCs w:val="20"/>
              </w:rPr>
              <w:t>Paramètres de la tâche de référence :</w:t>
            </w:r>
          </w:p>
        </w:tc>
        <w:tc>
          <w:tcPr>
            <w:tcW w:w="8088" w:type="dxa"/>
          </w:tcPr>
          <w:p w:rsidR="00425ECE" w:rsidRPr="008535D3" w:rsidRDefault="009B68F3" w:rsidP="009B68F3">
            <w:pPr>
              <w:autoSpaceDE w:val="0"/>
              <w:autoSpaceDN w:val="0"/>
              <w:adjustRightInd w:val="0"/>
              <w:jc w:val="both"/>
              <w:rPr>
                <w:rFonts w:cstheme="minorHAnsi"/>
                <w:sz w:val="20"/>
                <w:szCs w:val="20"/>
              </w:rPr>
            </w:pPr>
            <w:r>
              <w:rPr>
                <w:rFonts w:cstheme="minorHAnsi"/>
                <w:sz w:val="20"/>
                <w:szCs w:val="20"/>
              </w:rPr>
              <w:t>Paramètre</w:t>
            </w:r>
            <w:r w:rsidR="00F84BAC" w:rsidRPr="008535D3">
              <w:rPr>
                <w:rFonts w:cstheme="minorHAnsi"/>
                <w:sz w:val="20"/>
                <w:szCs w:val="20"/>
              </w:rPr>
              <w:t xml:space="preserve"> </w:t>
            </w:r>
            <w:r>
              <w:rPr>
                <w:rFonts w:cstheme="minorHAnsi"/>
                <w:sz w:val="20"/>
                <w:szCs w:val="20"/>
              </w:rPr>
              <w:t>temporel</w:t>
            </w:r>
            <w:r w:rsidR="00F84BAC" w:rsidRPr="008535D3">
              <w:rPr>
                <w:rFonts w:cstheme="minorHAnsi"/>
                <w:sz w:val="20"/>
                <w:szCs w:val="20"/>
              </w:rPr>
              <w:t xml:space="preserve"> (</w:t>
            </w:r>
            <w:r w:rsidR="004A2C27">
              <w:rPr>
                <w:rFonts w:cstheme="minorHAnsi"/>
                <w:sz w:val="20"/>
                <w:szCs w:val="20"/>
              </w:rPr>
              <w:t xml:space="preserve">dès le service, </w:t>
            </w:r>
            <w:r w:rsidR="0040180E">
              <w:rPr>
                <w:rFonts w:cstheme="minorHAnsi"/>
                <w:sz w:val="20"/>
                <w:szCs w:val="20"/>
              </w:rPr>
              <w:t xml:space="preserve">se donner du temps tout </w:t>
            </w:r>
            <w:r>
              <w:rPr>
                <w:rFonts w:cstheme="minorHAnsi"/>
                <w:sz w:val="20"/>
                <w:szCs w:val="20"/>
              </w:rPr>
              <w:t>en privant l’adversaire</w:t>
            </w:r>
            <w:r w:rsidR="0040180E">
              <w:rPr>
                <w:rFonts w:cstheme="minorHAnsi"/>
                <w:sz w:val="20"/>
                <w:szCs w:val="20"/>
              </w:rPr>
              <w:t xml:space="preserve"> d’en avoir</w:t>
            </w:r>
            <w:r w:rsidR="00F84BAC" w:rsidRPr="008535D3">
              <w:rPr>
                <w:rFonts w:cstheme="minorHAnsi"/>
                <w:sz w:val="20"/>
                <w:szCs w:val="20"/>
              </w:rPr>
              <w:t>).</w:t>
            </w:r>
            <w:r>
              <w:rPr>
                <w:rFonts w:cstheme="minorHAnsi"/>
                <w:sz w:val="20"/>
                <w:szCs w:val="20"/>
              </w:rPr>
              <w:t xml:space="preserve"> Paramètre spatial (contrainte d’un terrain spécifique à atteindre</w:t>
            </w:r>
            <w:r w:rsidR="00F776DD">
              <w:rPr>
                <w:rFonts w:cstheme="minorHAnsi"/>
                <w:sz w:val="20"/>
                <w:szCs w:val="20"/>
              </w:rPr>
              <w:t>).</w:t>
            </w:r>
          </w:p>
        </w:tc>
      </w:tr>
      <w:tr w:rsidR="00993374">
        <w:trPr>
          <w:jc w:val="center"/>
        </w:trPr>
        <w:tc>
          <w:tcPr>
            <w:tcW w:w="2518" w:type="dxa"/>
            <w:vAlign w:val="center"/>
          </w:tcPr>
          <w:p w:rsidR="00993374" w:rsidRPr="00F84BAC" w:rsidRDefault="00993374" w:rsidP="00F84BAC">
            <w:pPr>
              <w:autoSpaceDE w:val="0"/>
              <w:autoSpaceDN w:val="0"/>
              <w:adjustRightInd w:val="0"/>
              <w:jc w:val="center"/>
              <w:rPr>
                <w:rFonts w:cstheme="minorHAnsi"/>
                <w:b/>
                <w:sz w:val="20"/>
                <w:szCs w:val="20"/>
              </w:rPr>
            </w:pPr>
            <w:r w:rsidRPr="00604691">
              <w:rPr>
                <w:rFonts w:cstheme="minorHAnsi"/>
                <w:b/>
                <w:sz w:val="20"/>
                <w:szCs w:val="20"/>
              </w:rPr>
              <w:t>Principes d’élaboration de l’épreuve</w:t>
            </w:r>
          </w:p>
        </w:tc>
        <w:tc>
          <w:tcPr>
            <w:tcW w:w="8088" w:type="dxa"/>
          </w:tcPr>
          <w:p w:rsidR="008535D3" w:rsidRPr="008535D3" w:rsidRDefault="004A2C27" w:rsidP="008535D3">
            <w:pPr>
              <w:autoSpaceDE w:val="0"/>
              <w:autoSpaceDN w:val="0"/>
              <w:adjustRightInd w:val="0"/>
              <w:rPr>
                <w:rFonts w:cs="Times New Roman"/>
                <w:sz w:val="20"/>
                <w:szCs w:val="20"/>
              </w:rPr>
            </w:pPr>
            <w:r>
              <w:rPr>
                <w:rFonts w:cs="Times New Roman"/>
                <w:sz w:val="20"/>
                <w:szCs w:val="20"/>
              </w:rPr>
              <w:t xml:space="preserve">Matchs en simple </w:t>
            </w:r>
            <w:r w:rsidR="008F67D0">
              <w:rPr>
                <w:rFonts w:cs="Times New Roman"/>
                <w:sz w:val="20"/>
                <w:szCs w:val="20"/>
              </w:rPr>
              <w:t>dans des</w:t>
            </w:r>
            <w:r w:rsidR="008535D3" w:rsidRPr="008535D3">
              <w:rPr>
                <w:rFonts w:cs="Times New Roman"/>
                <w:sz w:val="20"/>
                <w:szCs w:val="20"/>
              </w:rPr>
              <w:t xml:space="preserve"> poules mixtes de niveau homogène (classement effectué suite à la ronde suisse des 7 leçons précédentes). Les règles essentiel</w:t>
            </w:r>
            <w:r>
              <w:rPr>
                <w:rFonts w:cs="Times New Roman"/>
                <w:sz w:val="20"/>
                <w:szCs w:val="20"/>
              </w:rPr>
              <w:t>les du badminton sont utilisées sauf que le but est d’atteindre le maximum de points à l’issue de cinq services alternés deux fois.</w:t>
            </w:r>
          </w:p>
          <w:p w:rsidR="008535D3" w:rsidRPr="008535D3" w:rsidRDefault="008535D3" w:rsidP="008535D3">
            <w:pPr>
              <w:autoSpaceDE w:val="0"/>
              <w:autoSpaceDN w:val="0"/>
              <w:adjustRightInd w:val="0"/>
              <w:rPr>
                <w:rFonts w:cs="Times New Roman"/>
                <w:sz w:val="20"/>
                <w:szCs w:val="20"/>
              </w:rPr>
            </w:pPr>
            <w:r w:rsidRPr="008535D3">
              <w:rPr>
                <w:rFonts w:cs="Times New Roman"/>
                <w:sz w:val="20"/>
                <w:szCs w:val="20"/>
              </w:rPr>
              <w:t>Afin d’améliorer l’atteinte de la compétence, les poules seront mélangées lors de la 2</w:t>
            </w:r>
            <w:r w:rsidRPr="008535D3">
              <w:rPr>
                <w:rFonts w:cs="Times New Roman"/>
                <w:sz w:val="20"/>
                <w:szCs w:val="20"/>
                <w:vertAlign w:val="superscript"/>
              </w:rPr>
              <w:t>e</w:t>
            </w:r>
            <w:r w:rsidRPr="008535D3">
              <w:rPr>
                <w:rFonts w:cs="Times New Roman"/>
                <w:sz w:val="20"/>
                <w:szCs w:val="20"/>
              </w:rPr>
              <w:t xml:space="preserve"> partie de l’évaluation (deux joueurs d’un niveau et deux joueurs d’un niveau inférieur), les deux joueurs de niveau inférieur joueront sur un demi-terrain (moins de distance à parcourir mais plus de possibilités de frappes), tandis que les joueurs de niveau supérieur joueront sur un terrain entier (plus de distance à parcourir et plus de précision dans les frappes).</w:t>
            </w:r>
          </w:p>
          <w:p w:rsidR="008535D3" w:rsidRPr="008535D3" w:rsidRDefault="008535D3" w:rsidP="008535D3">
            <w:pPr>
              <w:jc w:val="both"/>
              <w:rPr>
                <w:rFonts w:cs="Times New Roman"/>
                <w:sz w:val="20"/>
                <w:szCs w:val="20"/>
              </w:rPr>
            </w:pPr>
            <w:r w:rsidRPr="008535D3">
              <w:rPr>
                <w:rFonts w:cs="Times New Roman"/>
                <w:b/>
                <w:sz w:val="20"/>
                <w:szCs w:val="20"/>
                <w:u w:val="single"/>
              </w:rPr>
              <w:t>Des exigences méthodologiques</w:t>
            </w:r>
            <w:r w:rsidRPr="008535D3">
              <w:rPr>
                <w:rFonts w:cs="Times New Roman"/>
                <w:sz w:val="20"/>
                <w:szCs w:val="20"/>
              </w:rPr>
              <w:t xml:space="preserve"> : Gestion en autonomie des rencontres et de l’arbitrage.</w:t>
            </w:r>
          </w:p>
          <w:p w:rsidR="008535D3" w:rsidRPr="008535D3" w:rsidRDefault="008535D3" w:rsidP="008535D3">
            <w:pPr>
              <w:pStyle w:val="En-tte"/>
              <w:tabs>
                <w:tab w:val="clear" w:pos="4536"/>
                <w:tab w:val="clear" w:pos="9072"/>
              </w:tabs>
              <w:jc w:val="both"/>
              <w:rPr>
                <w:rFonts w:cs="Times New Roman"/>
                <w:sz w:val="20"/>
                <w:szCs w:val="20"/>
              </w:rPr>
            </w:pPr>
            <w:r w:rsidRPr="008535D3">
              <w:rPr>
                <w:rFonts w:cs="Times New Roman"/>
                <w:b/>
                <w:bCs/>
                <w:sz w:val="20"/>
                <w:szCs w:val="20"/>
                <w:u w:val="single"/>
              </w:rPr>
              <w:t xml:space="preserve">Des exigences collectives </w:t>
            </w:r>
            <w:r w:rsidRPr="008535D3">
              <w:rPr>
                <w:rFonts w:cs="Times New Roman"/>
                <w:b/>
                <w:bCs/>
                <w:sz w:val="20"/>
                <w:szCs w:val="20"/>
              </w:rPr>
              <w:t xml:space="preserve">: </w:t>
            </w:r>
            <w:r w:rsidRPr="008535D3">
              <w:rPr>
                <w:rFonts w:cs="Times New Roman"/>
                <w:sz w:val="20"/>
                <w:szCs w:val="20"/>
              </w:rPr>
              <w:t>Chaque candidat travaille et échange avec les autres élèves, quelque soit le niveau.</w:t>
            </w:r>
          </w:p>
          <w:p w:rsidR="00993374" w:rsidRPr="008535D3" w:rsidRDefault="008535D3" w:rsidP="008535D3">
            <w:pPr>
              <w:autoSpaceDE w:val="0"/>
              <w:autoSpaceDN w:val="0"/>
              <w:adjustRightInd w:val="0"/>
              <w:jc w:val="both"/>
              <w:rPr>
                <w:rFonts w:cstheme="minorHAnsi"/>
                <w:sz w:val="20"/>
                <w:szCs w:val="20"/>
              </w:rPr>
            </w:pPr>
            <w:r w:rsidRPr="008535D3">
              <w:rPr>
                <w:rFonts w:cs="Times New Roman"/>
                <w:b/>
                <w:bCs/>
                <w:sz w:val="20"/>
                <w:szCs w:val="20"/>
                <w:u w:val="single"/>
              </w:rPr>
              <w:t xml:space="preserve">Et des exigences individuelles </w:t>
            </w:r>
            <w:r w:rsidRPr="008535D3">
              <w:rPr>
                <w:rFonts w:cs="Times New Roman"/>
                <w:b/>
                <w:bCs/>
                <w:sz w:val="20"/>
                <w:szCs w:val="20"/>
              </w:rPr>
              <w:t>:</w:t>
            </w:r>
            <w:r w:rsidRPr="008535D3">
              <w:rPr>
                <w:rFonts w:cs="Times New Roman"/>
                <w:sz w:val="20"/>
                <w:szCs w:val="20"/>
              </w:rPr>
              <w:t xml:space="preserve"> Les élèves passent dans tous les rôles : joueur, conseiller et arbitre.</w:t>
            </w:r>
          </w:p>
        </w:tc>
      </w:tr>
    </w:tbl>
    <w:p w:rsidR="00604691" w:rsidRDefault="00604691" w:rsidP="00993374">
      <w:pPr>
        <w:autoSpaceDE w:val="0"/>
        <w:autoSpaceDN w:val="0"/>
        <w:adjustRightInd w:val="0"/>
        <w:spacing w:after="0"/>
        <w:jc w:val="both"/>
        <w:rPr>
          <w:rFonts w:cstheme="minorHAnsi"/>
          <w:sz w:val="20"/>
          <w:szCs w:val="20"/>
        </w:rPr>
      </w:pPr>
    </w:p>
    <w:p w:rsidR="00425ECE" w:rsidRDefault="00425ECE" w:rsidP="00993374">
      <w:pPr>
        <w:autoSpaceDE w:val="0"/>
        <w:autoSpaceDN w:val="0"/>
        <w:adjustRightInd w:val="0"/>
        <w:spacing w:after="0"/>
        <w:jc w:val="both"/>
        <w:rPr>
          <w:rFonts w:cstheme="minorHAnsi"/>
          <w:sz w:val="20"/>
          <w:szCs w:val="20"/>
        </w:rPr>
      </w:pPr>
    </w:p>
    <w:p w:rsidR="00425ECE" w:rsidRPr="00425ECE" w:rsidRDefault="00425ECE" w:rsidP="00425ECE">
      <w:pPr>
        <w:autoSpaceDE w:val="0"/>
        <w:autoSpaceDN w:val="0"/>
        <w:adjustRightInd w:val="0"/>
        <w:spacing w:after="0"/>
        <w:jc w:val="right"/>
        <w:rPr>
          <w:rFonts w:cstheme="minorHAnsi"/>
          <w:b/>
          <w:i/>
          <w:sz w:val="20"/>
          <w:szCs w:val="20"/>
        </w:rPr>
      </w:pPr>
      <w:r w:rsidRPr="00425ECE">
        <w:rPr>
          <w:rFonts w:cstheme="minorHAnsi"/>
          <w:b/>
          <w:i/>
          <w:sz w:val="20"/>
          <w:szCs w:val="20"/>
        </w:rPr>
        <w:t>Groupe de Réflexion en EPS de Nouvelle Calédonie</w:t>
      </w:r>
    </w:p>
    <w:sectPr w:rsidR="00425ECE" w:rsidRPr="00425ECE" w:rsidSect="00F36B5C">
      <w:pgSz w:w="11906" w:h="16838"/>
      <w:pgMar w:top="720" w:right="720" w:bottom="720" w:left="720"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75C" w:rsidRDefault="0050675C" w:rsidP="00604691">
      <w:pPr>
        <w:spacing w:after="0" w:line="240" w:lineRule="auto"/>
      </w:pPr>
      <w:r>
        <w:separator/>
      </w:r>
    </w:p>
  </w:endnote>
  <w:endnote w:type="continuationSeparator" w:id="0">
    <w:p w:rsidR="0050675C" w:rsidRDefault="0050675C" w:rsidP="006046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75C" w:rsidRDefault="0050675C" w:rsidP="00604691">
      <w:pPr>
        <w:spacing w:after="0" w:line="240" w:lineRule="auto"/>
      </w:pPr>
      <w:r>
        <w:separator/>
      </w:r>
    </w:p>
  </w:footnote>
  <w:footnote w:type="continuationSeparator" w:id="0">
    <w:p w:rsidR="0050675C" w:rsidRDefault="0050675C" w:rsidP="00604691">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2ABA"/>
    <w:multiLevelType w:val="hybridMultilevel"/>
    <w:tmpl w:val="5964CF68"/>
    <w:lvl w:ilvl="0" w:tplc="1996FFE4">
      <w:start w:val="2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71B0D1B"/>
    <w:multiLevelType w:val="hybridMultilevel"/>
    <w:tmpl w:val="ECE0D8B0"/>
    <w:lvl w:ilvl="0" w:tplc="1F52134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A100C5C"/>
    <w:multiLevelType w:val="hybridMultilevel"/>
    <w:tmpl w:val="61B6DC00"/>
    <w:lvl w:ilvl="0" w:tplc="FD4007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B6061CB"/>
    <w:multiLevelType w:val="hybridMultilevel"/>
    <w:tmpl w:val="73ECB39C"/>
    <w:lvl w:ilvl="0" w:tplc="CD6AF48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9103385"/>
    <w:multiLevelType w:val="hybridMultilevel"/>
    <w:tmpl w:val="68A4D322"/>
    <w:lvl w:ilvl="0" w:tplc="001A23C4">
      <w:start w:val="1"/>
      <w:numFmt w:val="decimal"/>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04691"/>
    <w:rsid w:val="0000005A"/>
    <w:rsid w:val="00001374"/>
    <w:rsid w:val="00003A14"/>
    <w:rsid w:val="000056D7"/>
    <w:rsid w:val="00006EE9"/>
    <w:rsid w:val="000200DD"/>
    <w:rsid w:val="00022225"/>
    <w:rsid w:val="000237A7"/>
    <w:rsid w:val="000253EC"/>
    <w:rsid w:val="0003068F"/>
    <w:rsid w:val="00032C3B"/>
    <w:rsid w:val="00033FBA"/>
    <w:rsid w:val="00034CE4"/>
    <w:rsid w:val="0003582C"/>
    <w:rsid w:val="00041099"/>
    <w:rsid w:val="00044A05"/>
    <w:rsid w:val="00044CB0"/>
    <w:rsid w:val="00045D15"/>
    <w:rsid w:val="00047D5A"/>
    <w:rsid w:val="00047E44"/>
    <w:rsid w:val="00051B17"/>
    <w:rsid w:val="00051EBB"/>
    <w:rsid w:val="00053A14"/>
    <w:rsid w:val="00054708"/>
    <w:rsid w:val="000550FE"/>
    <w:rsid w:val="00055EA0"/>
    <w:rsid w:val="000572F5"/>
    <w:rsid w:val="00061A56"/>
    <w:rsid w:val="00061FEA"/>
    <w:rsid w:val="00066EE6"/>
    <w:rsid w:val="00076918"/>
    <w:rsid w:val="0008062D"/>
    <w:rsid w:val="00081C15"/>
    <w:rsid w:val="0008376F"/>
    <w:rsid w:val="000847AF"/>
    <w:rsid w:val="00087C2F"/>
    <w:rsid w:val="0009124C"/>
    <w:rsid w:val="000917B4"/>
    <w:rsid w:val="0009260B"/>
    <w:rsid w:val="0009324F"/>
    <w:rsid w:val="0009486C"/>
    <w:rsid w:val="00095254"/>
    <w:rsid w:val="000A0A18"/>
    <w:rsid w:val="000A0FC8"/>
    <w:rsid w:val="000A173E"/>
    <w:rsid w:val="000A1808"/>
    <w:rsid w:val="000A41EC"/>
    <w:rsid w:val="000A5514"/>
    <w:rsid w:val="000A6E96"/>
    <w:rsid w:val="000B3E52"/>
    <w:rsid w:val="000B6F10"/>
    <w:rsid w:val="000B7424"/>
    <w:rsid w:val="000C1BCB"/>
    <w:rsid w:val="000C7CB5"/>
    <w:rsid w:val="000D31CE"/>
    <w:rsid w:val="000D6A7E"/>
    <w:rsid w:val="000D6DF6"/>
    <w:rsid w:val="000D6F43"/>
    <w:rsid w:val="000D7240"/>
    <w:rsid w:val="000D7BCF"/>
    <w:rsid w:val="000E1687"/>
    <w:rsid w:val="000E4167"/>
    <w:rsid w:val="000E4A99"/>
    <w:rsid w:val="000E67AE"/>
    <w:rsid w:val="000F0F11"/>
    <w:rsid w:val="000F16A5"/>
    <w:rsid w:val="000F31EF"/>
    <w:rsid w:val="000F77AB"/>
    <w:rsid w:val="001009B2"/>
    <w:rsid w:val="001009F2"/>
    <w:rsid w:val="00101629"/>
    <w:rsid w:val="00101EC4"/>
    <w:rsid w:val="001038CA"/>
    <w:rsid w:val="001039CA"/>
    <w:rsid w:val="00104DDE"/>
    <w:rsid w:val="001070DD"/>
    <w:rsid w:val="0011297A"/>
    <w:rsid w:val="0011358F"/>
    <w:rsid w:val="00114D41"/>
    <w:rsid w:val="00122741"/>
    <w:rsid w:val="001232D0"/>
    <w:rsid w:val="001274B6"/>
    <w:rsid w:val="00127D3A"/>
    <w:rsid w:val="00127FAF"/>
    <w:rsid w:val="00131A8F"/>
    <w:rsid w:val="00133B2F"/>
    <w:rsid w:val="00135A22"/>
    <w:rsid w:val="001408F2"/>
    <w:rsid w:val="00140C89"/>
    <w:rsid w:val="00142307"/>
    <w:rsid w:val="00142BCF"/>
    <w:rsid w:val="00145F31"/>
    <w:rsid w:val="00146255"/>
    <w:rsid w:val="001462AC"/>
    <w:rsid w:val="0014636D"/>
    <w:rsid w:val="00146DF5"/>
    <w:rsid w:val="00150297"/>
    <w:rsid w:val="0015035C"/>
    <w:rsid w:val="00150F7E"/>
    <w:rsid w:val="0015137B"/>
    <w:rsid w:val="001532B4"/>
    <w:rsid w:val="00154EF3"/>
    <w:rsid w:val="001558B2"/>
    <w:rsid w:val="001559A6"/>
    <w:rsid w:val="00155E99"/>
    <w:rsid w:val="001601E4"/>
    <w:rsid w:val="00161C91"/>
    <w:rsid w:val="00161DDC"/>
    <w:rsid w:val="00162508"/>
    <w:rsid w:val="00164440"/>
    <w:rsid w:val="00164C1C"/>
    <w:rsid w:val="0016592E"/>
    <w:rsid w:val="00165A4F"/>
    <w:rsid w:val="00165F21"/>
    <w:rsid w:val="00165FA1"/>
    <w:rsid w:val="00167794"/>
    <w:rsid w:val="00172456"/>
    <w:rsid w:val="0017363A"/>
    <w:rsid w:val="00173AE5"/>
    <w:rsid w:val="00174A9F"/>
    <w:rsid w:val="00174EF8"/>
    <w:rsid w:val="00175C4F"/>
    <w:rsid w:val="00176DD9"/>
    <w:rsid w:val="00186ED9"/>
    <w:rsid w:val="00193096"/>
    <w:rsid w:val="00193207"/>
    <w:rsid w:val="001932E8"/>
    <w:rsid w:val="001948DE"/>
    <w:rsid w:val="001A3901"/>
    <w:rsid w:val="001A6096"/>
    <w:rsid w:val="001A7219"/>
    <w:rsid w:val="001A7593"/>
    <w:rsid w:val="001B0A08"/>
    <w:rsid w:val="001B70A1"/>
    <w:rsid w:val="001C0E63"/>
    <w:rsid w:val="001C7CDD"/>
    <w:rsid w:val="001D026D"/>
    <w:rsid w:val="001E5F57"/>
    <w:rsid w:val="001F0BFD"/>
    <w:rsid w:val="001F1653"/>
    <w:rsid w:val="001F19D9"/>
    <w:rsid w:val="001F2541"/>
    <w:rsid w:val="001F2C57"/>
    <w:rsid w:val="001F4110"/>
    <w:rsid w:val="001F4465"/>
    <w:rsid w:val="001F566C"/>
    <w:rsid w:val="00201194"/>
    <w:rsid w:val="00206265"/>
    <w:rsid w:val="002101E2"/>
    <w:rsid w:val="00212FEF"/>
    <w:rsid w:val="002156DA"/>
    <w:rsid w:val="0021729A"/>
    <w:rsid w:val="0022145F"/>
    <w:rsid w:val="00222B26"/>
    <w:rsid w:val="00223B81"/>
    <w:rsid w:val="00223E9E"/>
    <w:rsid w:val="002242AC"/>
    <w:rsid w:val="00232D44"/>
    <w:rsid w:val="00232D67"/>
    <w:rsid w:val="00233F28"/>
    <w:rsid w:val="00235128"/>
    <w:rsid w:val="0023552D"/>
    <w:rsid w:val="00236167"/>
    <w:rsid w:val="00251632"/>
    <w:rsid w:val="00252B95"/>
    <w:rsid w:val="00254269"/>
    <w:rsid w:val="00254F2D"/>
    <w:rsid w:val="00257A3E"/>
    <w:rsid w:val="00260338"/>
    <w:rsid w:val="00262370"/>
    <w:rsid w:val="00262617"/>
    <w:rsid w:val="002631B5"/>
    <w:rsid w:val="002631C2"/>
    <w:rsid w:val="00265CAA"/>
    <w:rsid w:val="0027052A"/>
    <w:rsid w:val="00272B62"/>
    <w:rsid w:val="00272D50"/>
    <w:rsid w:val="002764F5"/>
    <w:rsid w:val="002833ED"/>
    <w:rsid w:val="00283497"/>
    <w:rsid w:val="00284B49"/>
    <w:rsid w:val="00291CF3"/>
    <w:rsid w:val="00292973"/>
    <w:rsid w:val="00296090"/>
    <w:rsid w:val="002A0077"/>
    <w:rsid w:val="002A5B3C"/>
    <w:rsid w:val="002A72EB"/>
    <w:rsid w:val="002B422B"/>
    <w:rsid w:val="002B4FDC"/>
    <w:rsid w:val="002B5921"/>
    <w:rsid w:val="002B6CDE"/>
    <w:rsid w:val="002C254D"/>
    <w:rsid w:val="002C295D"/>
    <w:rsid w:val="002C2FE5"/>
    <w:rsid w:val="002C66F2"/>
    <w:rsid w:val="002D14A3"/>
    <w:rsid w:val="002D3A19"/>
    <w:rsid w:val="002D673A"/>
    <w:rsid w:val="002D7F19"/>
    <w:rsid w:val="002E067E"/>
    <w:rsid w:val="002E1055"/>
    <w:rsid w:val="002E1DBC"/>
    <w:rsid w:val="002E3F8C"/>
    <w:rsid w:val="002E49AC"/>
    <w:rsid w:val="002E5776"/>
    <w:rsid w:val="002E74BE"/>
    <w:rsid w:val="002E7900"/>
    <w:rsid w:val="002F1A71"/>
    <w:rsid w:val="002F3E83"/>
    <w:rsid w:val="002F6407"/>
    <w:rsid w:val="003023E9"/>
    <w:rsid w:val="0030698A"/>
    <w:rsid w:val="00310FE0"/>
    <w:rsid w:val="003118A2"/>
    <w:rsid w:val="0031258A"/>
    <w:rsid w:val="00313F02"/>
    <w:rsid w:val="00316C67"/>
    <w:rsid w:val="00322706"/>
    <w:rsid w:val="0032284C"/>
    <w:rsid w:val="00322A8F"/>
    <w:rsid w:val="00322C6D"/>
    <w:rsid w:val="0032314B"/>
    <w:rsid w:val="00330E24"/>
    <w:rsid w:val="00332DD0"/>
    <w:rsid w:val="00336C37"/>
    <w:rsid w:val="00341652"/>
    <w:rsid w:val="00342AAE"/>
    <w:rsid w:val="00343016"/>
    <w:rsid w:val="0034366F"/>
    <w:rsid w:val="003437BC"/>
    <w:rsid w:val="00343A22"/>
    <w:rsid w:val="00343E45"/>
    <w:rsid w:val="00344A7C"/>
    <w:rsid w:val="00344EB5"/>
    <w:rsid w:val="0034502F"/>
    <w:rsid w:val="0034624C"/>
    <w:rsid w:val="00347A6A"/>
    <w:rsid w:val="00352620"/>
    <w:rsid w:val="003528C9"/>
    <w:rsid w:val="003554B6"/>
    <w:rsid w:val="003574B3"/>
    <w:rsid w:val="003574C4"/>
    <w:rsid w:val="00357730"/>
    <w:rsid w:val="00367C6A"/>
    <w:rsid w:val="0037082E"/>
    <w:rsid w:val="003727C2"/>
    <w:rsid w:val="00373208"/>
    <w:rsid w:val="0037372D"/>
    <w:rsid w:val="00380C33"/>
    <w:rsid w:val="00382460"/>
    <w:rsid w:val="00390C6B"/>
    <w:rsid w:val="00390CEA"/>
    <w:rsid w:val="00392A33"/>
    <w:rsid w:val="0039504A"/>
    <w:rsid w:val="003A361C"/>
    <w:rsid w:val="003A563A"/>
    <w:rsid w:val="003A5D36"/>
    <w:rsid w:val="003B1628"/>
    <w:rsid w:val="003B2D4F"/>
    <w:rsid w:val="003B690E"/>
    <w:rsid w:val="003C00E9"/>
    <w:rsid w:val="003C0926"/>
    <w:rsid w:val="003C2C57"/>
    <w:rsid w:val="003C38BF"/>
    <w:rsid w:val="003C5033"/>
    <w:rsid w:val="003C70BC"/>
    <w:rsid w:val="003C7E35"/>
    <w:rsid w:val="003D0DF7"/>
    <w:rsid w:val="003D3E6A"/>
    <w:rsid w:val="003D7C16"/>
    <w:rsid w:val="003E0B14"/>
    <w:rsid w:val="003E43CD"/>
    <w:rsid w:val="003E7570"/>
    <w:rsid w:val="003E7ADA"/>
    <w:rsid w:val="003F2251"/>
    <w:rsid w:val="003F526B"/>
    <w:rsid w:val="003F5845"/>
    <w:rsid w:val="0040180E"/>
    <w:rsid w:val="00401B13"/>
    <w:rsid w:val="00402F44"/>
    <w:rsid w:val="00403051"/>
    <w:rsid w:val="004039D9"/>
    <w:rsid w:val="00405A8A"/>
    <w:rsid w:val="00405C59"/>
    <w:rsid w:val="00405DFD"/>
    <w:rsid w:val="00411697"/>
    <w:rsid w:val="00425ECE"/>
    <w:rsid w:val="00430731"/>
    <w:rsid w:val="004405E2"/>
    <w:rsid w:val="004411B8"/>
    <w:rsid w:val="004447DF"/>
    <w:rsid w:val="004510FB"/>
    <w:rsid w:val="004519E7"/>
    <w:rsid w:val="00451CD4"/>
    <w:rsid w:val="00457DF2"/>
    <w:rsid w:val="004605DD"/>
    <w:rsid w:val="004625D1"/>
    <w:rsid w:val="00462EC7"/>
    <w:rsid w:val="00463172"/>
    <w:rsid w:val="00466882"/>
    <w:rsid w:val="00471B96"/>
    <w:rsid w:val="00472F95"/>
    <w:rsid w:val="00474C0E"/>
    <w:rsid w:val="00481181"/>
    <w:rsid w:val="0048288B"/>
    <w:rsid w:val="00485D52"/>
    <w:rsid w:val="004926E7"/>
    <w:rsid w:val="00492F42"/>
    <w:rsid w:val="004A2C27"/>
    <w:rsid w:val="004A4EAE"/>
    <w:rsid w:val="004A5A08"/>
    <w:rsid w:val="004B3B1A"/>
    <w:rsid w:val="004B3E1D"/>
    <w:rsid w:val="004B56C5"/>
    <w:rsid w:val="004B7CDA"/>
    <w:rsid w:val="004B7F7E"/>
    <w:rsid w:val="004D1F57"/>
    <w:rsid w:val="004D27E1"/>
    <w:rsid w:val="004D4A26"/>
    <w:rsid w:val="004D5279"/>
    <w:rsid w:val="004E1CA9"/>
    <w:rsid w:val="004F2998"/>
    <w:rsid w:val="004F3B6C"/>
    <w:rsid w:val="004F427F"/>
    <w:rsid w:val="0050675C"/>
    <w:rsid w:val="005069B6"/>
    <w:rsid w:val="00507F88"/>
    <w:rsid w:val="00521A70"/>
    <w:rsid w:val="005253AA"/>
    <w:rsid w:val="00527BA4"/>
    <w:rsid w:val="0053001D"/>
    <w:rsid w:val="00530764"/>
    <w:rsid w:val="005309B4"/>
    <w:rsid w:val="0053143E"/>
    <w:rsid w:val="00535C3E"/>
    <w:rsid w:val="005362FF"/>
    <w:rsid w:val="00536662"/>
    <w:rsid w:val="00537915"/>
    <w:rsid w:val="005433D7"/>
    <w:rsid w:val="00543D40"/>
    <w:rsid w:val="00543FCC"/>
    <w:rsid w:val="00545A90"/>
    <w:rsid w:val="005475AA"/>
    <w:rsid w:val="00552712"/>
    <w:rsid w:val="00560BE6"/>
    <w:rsid w:val="005628CC"/>
    <w:rsid w:val="00564510"/>
    <w:rsid w:val="00565382"/>
    <w:rsid w:val="0056725A"/>
    <w:rsid w:val="00567649"/>
    <w:rsid w:val="005710DD"/>
    <w:rsid w:val="0057216E"/>
    <w:rsid w:val="00575811"/>
    <w:rsid w:val="00582DCE"/>
    <w:rsid w:val="005938AD"/>
    <w:rsid w:val="005954C2"/>
    <w:rsid w:val="0059616D"/>
    <w:rsid w:val="005969F7"/>
    <w:rsid w:val="005A2E8E"/>
    <w:rsid w:val="005A5293"/>
    <w:rsid w:val="005A5884"/>
    <w:rsid w:val="005B0B65"/>
    <w:rsid w:val="005B0DC3"/>
    <w:rsid w:val="005B5FF0"/>
    <w:rsid w:val="005B74B4"/>
    <w:rsid w:val="005C0328"/>
    <w:rsid w:val="005C19F3"/>
    <w:rsid w:val="005C24E3"/>
    <w:rsid w:val="005C2DDC"/>
    <w:rsid w:val="005C362E"/>
    <w:rsid w:val="005C7507"/>
    <w:rsid w:val="005D07E9"/>
    <w:rsid w:val="005D19F9"/>
    <w:rsid w:val="005D3E5E"/>
    <w:rsid w:val="005D58DC"/>
    <w:rsid w:val="005E0CC0"/>
    <w:rsid w:val="005E2B5A"/>
    <w:rsid w:val="005E2F9B"/>
    <w:rsid w:val="005E4420"/>
    <w:rsid w:val="005E4812"/>
    <w:rsid w:val="005F0422"/>
    <w:rsid w:val="005F6B7D"/>
    <w:rsid w:val="005F78A7"/>
    <w:rsid w:val="0060287D"/>
    <w:rsid w:val="00602BCA"/>
    <w:rsid w:val="00604691"/>
    <w:rsid w:val="00607414"/>
    <w:rsid w:val="00610D1E"/>
    <w:rsid w:val="00613E3C"/>
    <w:rsid w:val="00615268"/>
    <w:rsid w:val="00623E6E"/>
    <w:rsid w:val="006250BF"/>
    <w:rsid w:val="0062645B"/>
    <w:rsid w:val="00626572"/>
    <w:rsid w:val="0062737C"/>
    <w:rsid w:val="006275AB"/>
    <w:rsid w:val="00630180"/>
    <w:rsid w:val="00634597"/>
    <w:rsid w:val="006349A8"/>
    <w:rsid w:val="0063508A"/>
    <w:rsid w:val="00635512"/>
    <w:rsid w:val="00635BF7"/>
    <w:rsid w:val="006360D7"/>
    <w:rsid w:val="00641FF3"/>
    <w:rsid w:val="00645C1F"/>
    <w:rsid w:val="00646764"/>
    <w:rsid w:val="00646AFB"/>
    <w:rsid w:val="00646C75"/>
    <w:rsid w:val="006474CA"/>
    <w:rsid w:val="00647912"/>
    <w:rsid w:val="00647F0A"/>
    <w:rsid w:val="0065228A"/>
    <w:rsid w:val="00653840"/>
    <w:rsid w:val="00653945"/>
    <w:rsid w:val="006544C8"/>
    <w:rsid w:val="00656937"/>
    <w:rsid w:val="00661962"/>
    <w:rsid w:val="00661FFA"/>
    <w:rsid w:val="00662CFE"/>
    <w:rsid w:val="006650AD"/>
    <w:rsid w:val="00670C11"/>
    <w:rsid w:val="006713C0"/>
    <w:rsid w:val="0067221E"/>
    <w:rsid w:val="00673831"/>
    <w:rsid w:val="00675EAC"/>
    <w:rsid w:val="00681710"/>
    <w:rsid w:val="006846B0"/>
    <w:rsid w:val="00686F95"/>
    <w:rsid w:val="00690660"/>
    <w:rsid w:val="0069156A"/>
    <w:rsid w:val="00693EE7"/>
    <w:rsid w:val="006963A0"/>
    <w:rsid w:val="00696837"/>
    <w:rsid w:val="00697104"/>
    <w:rsid w:val="006A1E85"/>
    <w:rsid w:val="006A21DD"/>
    <w:rsid w:val="006A2BD5"/>
    <w:rsid w:val="006A44B1"/>
    <w:rsid w:val="006A6D31"/>
    <w:rsid w:val="006B0F3F"/>
    <w:rsid w:val="006B261F"/>
    <w:rsid w:val="006B26EF"/>
    <w:rsid w:val="006B6F48"/>
    <w:rsid w:val="006B78E0"/>
    <w:rsid w:val="006C145E"/>
    <w:rsid w:val="006C5BE4"/>
    <w:rsid w:val="006C7C25"/>
    <w:rsid w:val="006D2766"/>
    <w:rsid w:val="006D3616"/>
    <w:rsid w:val="006D3F65"/>
    <w:rsid w:val="006D4471"/>
    <w:rsid w:val="006E0971"/>
    <w:rsid w:val="006E1B7D"/>
    <w:rsid w:val="006E4D24"/>
    <w:rsid w:val="006E6D30"/>
    <w:rsid w:val="006E7242"/>
    <w:rsid w:val="006F06DD"/>
    <w:rsid w:val="006F44E8"/>
    <w:rsid w:val="006F51B0"/>
    <w:rsid w:val="007026F4"/>
    <w:rsid w:val="00706F77"/>
    <w:rsid w:val="0070702B"/>
    <w:rsid w:val="00707949"/>
    <w:rsid w:val="00710FEB"/>
    <w:rsid w:val="0071217C"/>
    <w:rsid w:val="00716E7F"/>
    <w:rsid w:val="00717684"/>
    <w:rsid w:val="00721613"/>
    <w:rsid w:val="007230A0"/>
    <w:rsid w:val="00724AC6"/>
    <w:rsid w:val="007273EF"/>
    <w:rsid w:val="00733998"/>
    <w:rsid w:val="00733F33"/>
    <w:rsid w:val="007346D7"/>
    <w:rsid w:val="007357C0"/>
    <w:rsid w:val="007401C1"/>
    <w:rsid w:val="0074110A"/>
    <w:rsid w:val="007471DB"/>
    <w:rsid w:val="00752403"/>
    <w:rsid w:val="00752DAA"/>
    <w:rsid w:val="00752EE3"/>
    <w:rsid w:val="00755FBA"/>
    <w:rsid w:val="0076052D"/>
    <w:rsid w:val="00762FB7"/>
    <w:rsid w:val="0076300C"/>
    <w:rsid w:val="007641C7"/>
    <w:rsid w:val="007651A3"/>
    <w:rsid w:val="007679A7"/>
    <w:rsid w:val="007733BE"/>
    <w:rsid w:val="00780E95"/>
    <w:rsid w:val="007816AB"/>
    <w:rsid w:val="00786F56"/>
    <w:rsid w:val="00790F36"/>
    <w:rsid w:val="00791385"/>
    <w:rsid w:val="00791489"/>
    <w:rsid w:val="00793C62"/>
    <w:rsid w:val="00794D57"/>
    <w:rsid w:val="007A0F16"/>
    <w:rsid w:val="007A14F2"/>
    <w:rsid w:val="007A2CB5"/>
    <w:rsid w:val="007A31EA"/>
    <w:rsid w:val="007A4E2C"/>
    <w:rsid w:val="007A5B97"/>
    <w:rsid w:val="007B02D9"/>
    <w:rsid w:val="007B18F3"/>
    <w:rsid w:val="007B7851"/>
    <w:rsid w:val="007C22A7"/>
    <w:rsid w:val="007C63A8"/>
    <w:rsid w:val="007D0C55"/>
    <w:rsid w:val="007D35D1"/>
    <w:rsid w:val="007D3EA2"/>
    <w:rsid w:val="007D524B"/>
    <w:rsid w:val="007E04CD"/>
    <w:rsid w:val="007E0C6B"/>
    <w:rsid w:val="007E3FF9"/>
    <w:rsid w:val="007E578A"/>
    <w:rsid w:val="007F03B6"/>
    <w:rsid w:val="007F2F8E"/>
    <w:rsid w:val="007F300C"/>
    <w:rsid w:val="007F76E4"/>
    <w:rsid w:val="007F77C8"/>
    <w:rsid w:val="007F7E32"/>
    <w:rsid w:val="00800EB9"/>
    <w:rsid w:val="00802F65"/>
    <w:rsid w:val="0080323A"/>
    <w:rsid w:val="00804375"/>
    <w:rsid w:val="00811E51"/>
    <w:rsid w:val="00811FB5"/>
    <w:rsid w:val="0081258A"/>
    <w:rsid w:val="00817DB2"/>
    <w:rsid w:val="00824B47"/>
    <w:rsid w:val="00827A44"/>
    <w:rsid w:val="008351C3"/>
    <w:rsid w:val="00837666"/>
    <w:rsid w:val="00837E14"/>
    <w:rsid w:val="00842C18"/>
    <w:rsid w:val="0084343A"/>
    <w:rsid w:val="00846D6F"/>
    <w:rsid w:val="0085262B"/>
    <w:rsid w:val="0085334A"/>
    <w:rsid w:val="008535D3"/>
    <w:rsid w:val="0085407C"/>
    <w:rsid w:val="00854379"/>
    <w:rsid w:val="008551B6"/>
    <w:rsid w:val="00855A61"/>
    <w:rsid w:val="00862E6F"/>
    <w:rsid w:val="00864169"/>
    <w:rsid w:val="008667AF"/>
    <w:rsid w:val="008668FF"/>
    <w:rsid w:val="008710B2"/>
    <w:rsid w:val="00872D02"/>
    <w:rsid w:val="008730D0"/>
    <w:rsid w:val="00873EBD"/>
    <w:rsid w:val="008801EB"/>
    <w:rsid w:val="00881F16"/>
    <w:rsid w:val="0088585D"/>
    <w:rsid w:val="0088590D"/>
    <w:rsid w:val="008869BC"/>
    <w:rsid w:val="00891787"/>
    <w:rsid w:val="008A5A86"/>
    <w:rsid w:val="008A6049"/>
    <w:rsid w:val="008A7A84"/>
    <w:rsid w:val="008A7DBE"/>
    <w:rsid w:val="008B4340"/>
    <w:rsid w:val="008B57A7"/>
    <w:rsid w:val="008B7229"/>
    <w:rsid w:val="008C023F"/>
    <w:rsid w:val="008C3C85"/>
    <w:rsid w:val="008C40BF"/>
    <w:rsid w:val="008C5094"/>
    <w:rsid w:val="008C64BE"/>
    <w:rsid w:val="008C6517"/>
    <w:rsid w:val="008D2A6F"/>
    <w:rsid w:val="008D2A93"/>
    <w:rsid w:val="008D4A92"/>
    <w:rsid w:val="008E0D6E"/>
    <w:rsid w:val="008E2CE9"/>
    <w:rsid w:val="008E4265"/>
    <w:rsid w:val="008E5201"/>
    <w:rsid w:val="008E696A"/>
    <w:rsid w:val="008F67D0"/>
    <w:rsid w:val="00901CBA"/>
    <w:rsid w:val="00904763"/>
    <w:rsid w:val="00907383"/>
    <w:rsid w:val="00913C1D"/>
    <w:rsid w:val="00916E86"/>
    <w:rsid w:val="00917965"/>
    <w:rsid w:val="009217A4"/>
    <w:rsid w:val="009219A9"/>
    <w:rsid w:val="00922A5D"/>
    <w:rsid w:val="009230F7"/>
    <w:rsid w:val="00925B72"/>
    <w:rsid w:val="009301A3"/>
    <w:rsid w:val="00937E22"/>
    <w:rsid w:val="009400B6"/>
    <w:rsid w:val="00941A48"/>
    <w:rsid w:val="0094622A"/>
    <w:rsid w:val="00946FCF"/>
    <w:rsid w:val="009479D3"/>
    <w:rsid w:val="00950809"/>
    <w:rsid w:val="00950C80"/>
    <w:rsid w:val="00952714"/>
    <w:rsid w:val="00953245"/>
    <w:rsid w:val="009532F7"/>
    <w:rsid w:val="00953E39"/>
    <w:rsid w:val="00954D0F"/>
    <w:rsid w:val="009563DC"/>
    <w:rsid w:val="00960DED"/>
    <w:rsid w:val="00962CA7"/>
    <w:rsid w:val="00962DE8"/>
    <w:rsid w:val="009636B3"/>
    <w:rsid w:val="0096396B"/>
    <w:rsid w:val="009652AE"/>
    <w:rsid w:val="00971183"/>
    <w:rsid w:val="00971653"/>
    <w:rsid w:val="00972B9E"/>
    <w:rsid w:val="00972E5A"/>
    <w:rsid w:val="00975FA3"/>
    <w:rsid w:val="0097771D"/>
    <w:rsid w:val="00977B5A"/>
    <w:rsid w:val="0098160F"/>
    <w:rsid w:val="00981651"/>
    <w:rsid w:val="00981BA7"/>
    <w:rsid w:val="0098276F"/>
    <w:rsid w:val="009827DA"/>
    <w:rsid w:val="009837EE"/>
    <w:rsid w:val="00984878"/>
    <w:rsid w:val="00990764"/>
    <w:rsid w:val="00993374"/>
    <w:rsid w:val="00995A49"/>
    <w:rsid w:val="00996335"/>
    <w:rsid w:val="00996CF5"/>
    <w:rsid w:val="00996E7C"/>
    <w:rsid w:val="009A27C9"/>
    <w:rsid w:val="009A35BA"/>
    <w:rsid w:val="009A3B37"/>
    <w:rsid w:val="009A486F"/>
    <w:rsid w:val="009A53E8"/>
    <w:rsid w:val="009A576B"/>
    <w:rsid w:val="009A6659"/>
    <w:rsid w:val="009B063B"/>
    <w:rsid w:val="009B0893"/>
    <w:rsid w:val="009B0DB6"/>
    <w:rsid w:val="009B1250"/>
    <w:rsid w:val="009B609C"/>
    <w:rsid w:val="009B63D1"/>
    <w:rsid w:val="009B68F3"/>
    <w:rsid w:val="009B7A34"/>
    <w:rsid w:val="009C0473"/>
    <w:rsid w:val="009C08A0"/>
    <w:rsid w:val="009C4DF8"/>
    <w:rsid w:val="009D3BD5"/>
    <w:rsid w:val="009D64B5"/>
    <w:rsid w:val="009E209E"/>
    <w:rsid w:val="009E2F1E"/>
    <w:rsid w:val="009E6C4D"/>
    <w:rsid w:val="009E6DDB"/>
    <w:rsid w:val="009F19B9"/>
    <w:rsid w:val="009F315E"/>
    <w:rsid w:val="009F3372"/>
    <w:rsid w:val="009F4A4D"/>
    <w:rsid w:val="009F59A7"/>
    <w:rsid w:val="009F5B63"/>
    <w:rsid w:val="009F7A9F"/>
    <w:rsid w:val="009F7AB4"/>
    <w:rsid w:val="00A04D6A"/>
    <w:rsid w:val="00A11A95"/>
    <w:rsid w:val="00A15581"/>
    <w:rsid w:val="00A16D4F"/>
    <w:rsid w:val="00A202F2"/>
    <w:rsid w:val="00A21977"/>
    <w:rsid w:val="00A2246E"/>
    <w:rsid w:val="00A25376"/>
    <w:rsid w:val="00A25C02"/>
    <w:rsid w:val="00A304C4"/>
    <w:rsid w:val="00A362DE"/>
    <w:rsid w:val="00A40954"/>
    <w:rsid w:val="00A409C6"/>
    <w:rsid w:val="00A42454"/>
    <w:rsid w:val="00A46870"/>
    <w:rsid w:val="00A51106"/>
    <w:rsid w:val="00A52474"/>
    <w:rsid w:val="00A54DE0"/>
    <w:rsid w:val="00A54F4C"/>
    <w:rsid w:val="00A56D1A"/>
    <w:rsid w:val="00A60420"/>
    <w:rsid w:val="00A64E56"/>
    <w:rsid w:val="00A70C0D"/>
    <w:rsid w:val="00A716A8"/>
    <w:rsid w:val="00A72007"/>
    <w:rsid w:val="00A74076"/>
    <w:rsid w:val="00A755FA"/>
    <w:rsid w:val="00A77964"/>
    <w:rsid w:val="00A82631"/>
    <w:rsid w:val="00A8329B"/>
    <w:rsid w:val="00A85B6F"/>
    <w:rsid w:val="00A86959"/>
    <w:rsid w:val="00A86B1B"/>
    <w:rsid w:val="00A87A86"/>
    <w:rsid w:val="00A87ED2"/>
    <w:rsid w:val="00A904EF"/>
    <w:rsid w:val="00A93E7B"/>
    <w:rsid w:val="00A957FA"/>
    <w:rsid w:val="00AA09AB"/>
    <w:rsid w:val="00AA1589"/>
    <w:rsid w:val="00AA4FD6"/>
    <w:rsid w:val="00AA6073"/>
    <w:rsid w:val="00AA65FF"/>
    <w:rsid w:val="00AB13D1"/>
    <w:rsid w:val="00AB1E64"/>
    <w:rsid w:val="00AB2193"/>
    <w:rsid w:val="00AB2544"/>
    <w:rsid w:val="00AB387F"/>
    <w:rsid w:val="00AB4B56"/>
    <w:rsid w:val="00AB5238"/>
    <w:rsid w:val="00AB6A54"/>
    <w:rsid w:val="00AB6D21"/>
    <w:rsid w:val="00AC21F7"/>
    <w:rsid w:val="00AC425C"/>
    <w:rsid w:val="00AC4853"/>
    <w:rsid w:val="00AC53CA"/>
    <w:rsid w:val="00AC65A0"/>
    <w:rsid w:val="00AD1CE2"/>
    <w:rsid w:val="00AD32FB"/>
    <w:rsid w:val="00AD38C9"/>
    <w:rsid w:val="00AD4869"/>
    <w:rsid w:val="00AD6ADB"/>
    <w:rsid w:val="00AD6EA9"/>
    <w:rsid w:val="00AE47BB"/>
    <w:rsid w:val="00AE522E"/>
    <w:rsid w:val="00AE686B"/>
    <w:rsid w:val="00AE6F92"/>
    <w:rsid w:val="00AF07C0"/>
    <w:rsid w:val="00AF1DBF"/>
    <w:rsid w:val="00AF46B7"/>
    <w:rsid w:val="00AF6353"/>
    <w:rsid w:val="00AF7A0F"/>
    <w:rsid w:val="00B00C31"/>
    <w:rsid w:val="00B02A5A"/>
    <w:rsid w:val="00B045C0"/>
    <w:rsid w:val="00B04CE5"/>
    <w:rsid w:val="00B11921"/>
    <w:rsid w:val="00B11CDA"/>
    <w:rsid w:val="00B14EF8"/>
    <w:rsid w:val="00B16A93"/>
    <w:rsid w:val="00B229B5"/>
    <w:rsid w:val="00B237C0"/>
    <w:rsid w:val="00B23D1F"/>
    <w:rsid w:val="00B24442"/>
    <w:rsid w:val="00B24EC2"/>
    <w:rsid w:val="00B253A5"/>
    <w:rsid w:val="00B26DE2"/>
    <w:rsid w:val="00B31405"/>
    <w:rsid w:val="00B31623"/>
    <w:rsid w:val="00B33A9D"/>
    <w:rsid w:val="00B34FB1"/>
    <w:rsid w:val="00B37CFE"/>
    <w:rsid w:val="00B44954"/>
    <w:rsid w:val="00B44B3B"/>
    <w:rsid w:val="00B46057"/>
    <w:rsid w:val="00B505FE"/>
    <w:rsid w:val="00B5152E"/>
    <w:rsid w:val="00B6000A"/>
    <w:rsid w:val="00B60852"/>
    <w:rsid w:val="00B647D0"/>
    <w:rsid w:val="00B70022"/>
    <w:rsid w:val="00B73A9B"/>
    <w:rsid w:val="00B7621D"/>
    <w:rsid w:val="00B85F26"/>
    <w:rsid w:val="00B914E4"/>
    <w:rsid w:val="00B92E8B"/>
    <w:rsid w:val="00B93434"/>
    <w:rsid w:val="00B9630F"/>
    <w:rsid w:val="00B9750B"/>
    <w:rsid w:val="00BA2D04"/>
    <w:rsid w:val="00BA4C57"/>
    <w:rsid w:val="00BA6A2E"/>
    <w:rsid w:val="00BB1E6B"/>
    <w:rsid w:val="00BB218E"/>
    <w:rsid w:val="00BB2CEB"/>
    <w:rsid w:val="00BB3E76"/>
    <w:rsid w:val="00BB5BC9"/>
    <w:rsid w:val="00BB63FC"/>
    <w:rsid w:val="00BC1BF0"/>
    <w:rsid w:val="00BC3989"/>
    <w:rsid w:val="00BC3C0D"/>
    <w:rsid w:val="00BC79F9"/>
    <w:rsid w:val="00BC7D3E"/>
    <w:rsid w:val="00BD069E"/>
    <w:rsid w:val="00BD0C47"/>
    <w:rsid w:val="00BD1981"/>
    <w:rsid w:val="00BD4098"/>
    <w:rsid w:val="00BD62A3"/>
    <w:rsid w:val="00BE1C3D"/>
    <w:rsid w:val="00BE4C01"/>
    <w:rsid w:val="00BF066A"/>
    <w:rsid w:val="00BF07FC"/>
    <w:rsid w:val="00BF0CFB"/>
    <w:rsid w:val="00BF2128"/>
    <w:rsid w:val="00BF2369"/>
    <w:rsid w:val="00BF62DC"/>
    <w:rsid w:val="00C00C70"/>
    <w:rsid w:val="00C03583"/>
    <w:rsid w:val="00C037E8"/>
    <w:rsid w:val="00C03F90"/>
    <w:rsid w:val="00C05F9E"/>
    <w:rsid w:val="00C06FFE"/>
    <w:rsid w:val="00C10C77"/>
    <w:rsid w:val="00C15B38"/>
    <w:rsid w:val="00C16674"/>
    <w:rsid w:val="00C223D8"/>
    <w:rsid w:val="00C355E3"/>
    <w:rsid w:val="00C356FB"/>
    <w:rsid w:val="00C40572"/>
    <w:rsid w:val="00C409B1"/>
    <w:rsid w:val="00C41370"/>
    <w:rsid w:val="00C427FE"/>
    <w:rsid w:val="00C42D2C"/>
    <w:rsid w:val="00C42F57"/>
    <w:rsid w:val="00C45D58"/>
    <w:rsid w:val="00C50298"/>
    <w:rsid w:val="00C5130F"/>
    <w:rsid w:val="00C528B4"/>
    <w:rsid w:val="00C612FB"/>
    <w:rsid w:val="00C7117E"/>
    <w:rsid w:val="00C77F4E"/>
    <w:rsid w:val="00C82AAA"/>
    <w:rsid w:val="00C85DF6"/>
    <w:rsid w:val="00C8773E"/>
    <w:rsid w:val="00C90B80"/>
    <w:rsid w:val="00C91189"/>
    <w:rsid w:val="00C96B95"/>
    <w:rsid w:val="00CA1D28"/>
    <w:rsid w:val="00CA3BF3"/>
    <w:rsid w:val="00CA5C22"/>
    <w:rsid w:val="00CA646C"/>
    <w:rsid w:val="00CB0FAC"/>
    <w:rsid w:val="00CB5578"/>
    <w:rsid w:val="00CB5842"/>
    <w:rsid w:val="00CB6EB1"/>
    <w:rsid w:val="00CC4BE0"/>
    <w:rsid w:val="00CC4EC7"/>
    <w:rsid w:val="00CC68B7"/>
    <w:rsid w:val="00CC71D4"/>
    <w:rsid w:val="00CD0289"/>
    <w:rsid w:val="00CD4D0D"/>
    <w:rsid w:val="00CD5F2E"/>
    <w:rsid w:val="00CE156E"/>
    <w:rsid w:val="00CE4270"/>
    <w:rsid w:val="00CE4716"/>
    <w:rsid w:val="00CE7512"/>
    <w:rsid w:val="00CF59E4"/>
    <w:rsid w:val="00D003D7"/>
    <w:rsid w:val="00D00C66"/>
    <w:rsid w:val="00D010AE"/>
    <w:rsid w:val="00D02D5B"/>
    <w:rsid w:val="00D0461A"/>
    <w:rsid w:val="00D119BD"/>
    <w:rsid w:val="00D11E82"/>
    <w:rsid w:val="00D14F34"/>
    <w:rsid w:val="00D152E2"/>
    <w:rsid w:val="00D157ED"/>
    <w:rsid w:val="00D166AE"/>
    <w:rsid w:val="00D16F2D"/>
    <w:rsid w:val="00D16F7A"/>
    <w:rsid w:val="00D17113"/>
    <w:rsid w:val="00D21A80"/>
    <w:rsid w:val="00D24A0A"/>
    <w:rsid w:val="00D25C0D"/>
    <w:rsid w:val="00D26C47"/>
    <w:rsid w:val="00D27F6A"/>
    <w:rsid w:val="00D32286"/>
    <w:rsid w:val="00D33458"/>
    <w:rsid w:val="00D34CD6"/>
    <w:rsid w:val="00D355E8"/>
    <w:rsid w:val="00D37211"/>
    <w:rsid w:val="00D43484"/>
    <w:rsid w:val="00D45805"/>
    <w:rsid w:val="00D503BB"/>
    <w:rsid w:val="00D5109E"/>
    <w:rsid w:val="00D51F5D"/>
    <w:rsid w:val="00D53039"/>
    <w:rsid w:val="00D543F6"/>
    <w:rsid w:val="00D55008"/>
    <w:rsid w:val="00D55FAC"/>
    <w:rsid w:val="00D57751"/>
    <w:rsid w:val="00D6080A"/>
    <w:rsid w:val="00D62307"/>
    <w:rsid w:val="00D63B15"/>
    <w:rsid w:val="00D7058D"/>
    <w:rsid w:val="00D7193D"/>
    <w:rsid w:val="00D72A9B"/>
    <w:rsid w:val="00D72E37"/>
    <w:rsid w:val="00D735B9"/>
    <w:rsid w:val="00D753A9"/>
    <w:rsid w:val="00D762DD"/>
    <w:rsid w:val="00D77468"/>
    <w:rsid w:val="00D8077A"/>
    <w:rsid w:val="00D8304E"/>
    <w:rsid w:val="00D85591"/>
    <w:rsid w:val="00D8639F"/>
    <w:rsid w:val="00D864F7"/>
    <w:rsid w:val="00D8707E"/>
    <w:rsid w:val="00D8783F"/>
    <w:rsid w:val="00D90359"/>
    <w:rsid w:val="00D922B4"/>
    <w:rsid w:val="00D944B6"/>
    <w:rsid w:val="00D94F51"/>
    <w:rsid w:val="00D97206"/>
    <w:rsid w:val="00D978D8"/>
    <w:rsid w:val="00DA1BA1"/>
    <w:rsid w:val="00DA1E38"/>
    <w:rsid w:val="00DA414A"/>
    <w:rsid w:val="00DA5B22"/>
    <w:rsid w:val="00DB00C4"/>
    <w:rsid w:val="00DB33C7"/>
    <w:rsid w:val="00DB6B8A"/>
    <w:rsid w:val="00DC0077"/>
    <w:rsid w:val="00DC5023"/>
    <w:rsid w:val="00DC5B85"/>
    <w:rsid w:val="00DC639B"/>
    <w:rsid w:val="00DD39E2"/>
    <w:rsid w:val="00DD39E9"/>
    <w:rsid w:val="00DD46F2"/>
    <w:rsid w:val="00DD63A9"/>
    <w:rsid w:val="00DD7512"/>
    <w:rsid w:val="00DE1FED"/>
    <w:rsid w:val="00DE20AB"/>
    <w:rsid w:val="00DE3734"/>
    <w:rsid w:val="00DE4431"/>
    <w:rsid w:val="00DE7525"/>
    <w:rsid w:val="00DF0C9E"/>
    <w:rsid w:val="00DF4826"/>
    <w:rsid w:val="00E00354"/>
    <w:rsid w:val="00E005DE"/>
    <w:rsid w:val="00E00AD0"/>
    <w:rsid w:val="00E01CB3"/>
    <w:rsid w:val="00E03F8B"/>
    <w:rsid w:val="00E05C2D"/>
    <w:rsid w:val="00E07579"/>
    <w:rsid w:val="00E07890"/>
    <w:rsid w:val="00E14623"/>
    <w:rsid w:val="00E17195"/>
    <w:rsid w:val="00E218A1"/>
    <w:rsid w:val="00E22550"/>
    <w:rsid w:val="00E22BBB"/>
    <w:rsid w:val="00E22E5B"/>
    <w:rsid w:val="00E3120C"/>
    <w:rsid w:val="00E32DFF"/>
    <w:rsid w:val="00E36DDF"/>
    <w:rsid w:val="00E42A53"/>
    <w:rsid w:val="00E436B2"/>
    <w:rsid w:val="00E4600D"/>
    <w:rsid w:val="00E47745"/>
    <w:rsid w:val="00E507EE"/>
    <w:rsid w:val="00E50B8B"/>
    <w:rsid w:val="00E52AEC"/>
    <w:rsid w:val="00E532AB"/>
    <w:rsid w:val="00E5342B"/>
    <w:rsid w:val="00E55B34"/>
    <w:rsid w:val="00E5634F"/>
    <w:rsid w:val="00E6225E"/>
    <w:rsid w:val="00E6637E"/>
    <w:rsid w:val="00E66C08"/>
    <w:rsid w:val="00E717B0"/>
    <w:rsid w:val="00E717CE"/>
    <w:rsid w:val="00E74A62"/>
    <w:rsid w:val="00E75B19"/>
    <w:rsid w:val="00E80CD5"/>
    <w:rsid w:val="00E817D1"/>
    <w:rsid w:val="00E83792"/>
    <w:rsid w:val="00E8668D"/>
    <w:rsid w:val="00E92A2D"/>
    <w:rsid w:val="00E95813"/>
    <w:rsid w:val="00EA2347"/>
    <w:rsid w:val="00EA505E"/>
    <w:rsid w:val="00EA510C"/>
    <w:rsid w:val="00EA77ED"/>
    <w:rsid w:val="00EA78A0"/>
    <w:rsid w:val="00EB4047"/>
    <w:rsid w:val="00EB41DE"/>
    <w:rsid w:val="00EB5545"/>
    <w:rsid w:val="00EB6734"/>
    <w:rsid w:val="00EC03CE"/>
    <w:rsid w:val="00EC4DB6"/>
    <w:rsid w:val="00EC6262"/>
    <w:rsid w:val="00EC636B"/>
    <w:rsid w:val="00ED52B9"/>
    <w:rsid w:val="00ED5BBD"/>
    <w:rsid w:val="00ED5BDF"/>
    <w:rsid w:val="00ED7ED9"/>
    <w:rsid w:val="00EE0C51"/>
    <w:rsid w:val="00EE2153"/>
    <w:rsid w:val="00EE2816"/>
    <w:rsid w:val="00EE367F"/>
    <w:rsid w:val="00EE3740"/>
    <w:rsid w:val="00EE399F"/>
    <w:rsid w:val="00EF112A"/>
    <w:rsid w:val="00EF29FB"/>
    <w:rsid w:val="00EF36FF"/>
    <w:rsid w:val="00EF58EF"/>
    <w:rsid w:val="00F03D7C"/>
    <w:rsid w:val="00F1010D"/>
    <w:rsid w:val="00F10C43"/>
    <w:rsid w:val="00F21050"/>
    <w:rsid w:val="00F21DB3"/>
    <w:rsid w:val="00F22337"/>
    <w:rsid w:val="00F225F9"/>
    <w:rsid w:val="00F2299C"/>
    <w:rsid w:val="00F276B0"/>
    <w:rsid w:val="00F30C93"/>
    <w:rsid w:val="00F31235"/>
    <w:rsid w:val="00F31301"/>
    <w:rsid w:val="00F34BE4"/>
    <w:rsid w:val="00F36B5C"/>
    <w:rsid w:val="00F4059C"/>
    <w:rsid w:val="00F41185"/>
    <w:rsid w:val="00F436E7"/>
    <w:rsid w:val="00F459D9"/>
    <w:rsid w:val="00F5195C"/>
    <w:rsid w:val="00F53688"/>
    <w:rsid w:val="00F56DF0"/>
    <w:rsid w:val="00F67630"/>
    <w:rsid w:val="00F72790"/>
    <w:rsid w:val="00F776DD"/>
    <w:rsid w:val="00F77AF3"/>
    <w:rsid w:val="00F80B1A"/>
    <w:rsid w:val="00F81CE4"/>
    <w:rsid w:val="00F842D7"/>
    <w:rsid w:val="00F84BAC"/>
    <w:rsid w:val="00F93C09"/>
    <w:rsid w:val="00F9422F"/>
    <w:rsid w:val="00FA2EA3"/>
    <w:rsid w:val="00FA4139"/>
    <w:rsid w:val="00FA4A34"/>
    <w:rsid w:val="00FA4D57"/>
    <w:rsid w:val="00FA6BD7"/>
    <w:rsid w:val="00FA7A79"/>
    <w:rsid w:val="00FB02EC"/>
    <w:rsid w:val="00FB1F6D"/>
    <w:rsid w:val="00FB3535"/>
    <w:rsid w:val="00FB4011"/>
    <w:rsid w:val="00FB6088"/>
    <w:rsid w:val="00FB7AE8"/>
    <w:rsid w:val="00FC1D93"/>
    <w:rsid w:val="00FC2AB2"/>
    <w:rsid w:val="00FC42F5"/>
    <w:rsid w:val="00FC6498"/>
    <w:rsid w:val="00FC7912"/>
    <w:rsid w:val="00FC7D74"/>
    <w:rsid w:val="00FD1725"/>
    <w:rsid w:val="00FD282E"/>
    <w:rsid w:val="00FD5F76"/>
    <w:rsid w:val="00FE1B8E"/>
    <w:rsid w:val="00FE2E6C"/>
    <w:rsid w:val="00FE3EBC"/>
    <w:rsid w:val="00FE45B9"/>
    <w:rsid w:val="00FE494F"/>
    <w:rsid w:val="00FE6D95"/>
    <w:rsid w:val="00FF04B5"/>
    <w:rsid w:val="00FF3C0C"/>
    <w:rsid w:val="00FF511F"/>
  </w:rsids>
  <m:mathPr>
    <m:mathFont m:val="Wingdings 2"/>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691"/>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En-tte">
    <w:name w:val="header"/>
    <w:basedOn w:val="Normal"/>
    <w:link w:val="En-tteCar"/>
    <w:unhideWhenUsed/>
    <w:rsid w:val="00604691"/>
    <w:pPr>
      <w:tabs>
        <w:tab w:val="center" w:pos="4536"/>
        <w:tab w:val="right" w:pos="9072"/>
      </w:tabs>
      <w:spacing w:after="0" w:line="240" w:lineRule="auto"/>
    </w:pPr>
  </w:style>
  <w:style w:type="character" w:customStyle="1" w:styleId="En-tteCar">
    <w:name w:val="En-tête Car"/>
    <w:basedOn w:val="Policepardfaut"/>
    <w:link w:val="En-tte"/>
    <w:rsid w:val="00604691"/>
  </w:style>
  <w:style w:type="paragraph" w:styleId="Pieddepage">
    <w:name w:val="footer"/>
    <w:basedOn w:val="Normal"/>
    <w:link w:val="PieddepageCar"/>
    <w:uiPriority w:val="99"/>
    <w:unhideWhenUsed/>
    <w:rsid w:val="006046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4691"/>
  </w:style>
  <w:style w:type="paragraph" w:styleId="Paragraphedeliste">
    <w:name w:val="List Paragraph"/>
    <w:basedOn w:val="Normal"/>
    <w:uiPriority w:val="34"/>
    <w:qFormat/>
    <w:rsid w:val="00604691"/>
    <w:pPr>
      <w:ind w:left="720"/>
      <w:contextualSpacing/>
    </w:pPr>
  </w:style>
  <w:style w:type="table" w:styleId="Grille">
    <w:name w:val="Table Grid"/>
    <w:basedOn w:val="TableauNormal"/>
    <w:uiPriority w:val="59"/>
    <w:rsid w:val="006046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60469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04691"/>
    <w:rPr>
      <w:sz w:val="20"/>
      <w:szCs w:val="20"/>
    </w:rPr>
  </w:style>
  <w:style w:type="character" w:styleId="Marquenotebasdepage">
    <w:name w:val="footnote reference"/>
    <w:basedOn w:val="Policepardfaut"/>
    <w:uiPriority w:val="99"/>
    <w:semiHidden/>
    <w:unhideWhenUsed/>
    <w:rsid w:val="00604691"/>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C0D55-0967-A641-8C73-B6D2BDD72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561</Words>
  <Characters>3199</Characters>
  <Application>Microsoft Macintosh Word</Application>
  <DocSecurity>0</DocSecurity>
  <Lines>26</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Amatte</dc:creator>
  <cp:lastModifiedBy>UNC</cp:lastModifiedBy>
  <cp:revision>13</cp:revision>
  <dcterms:created xsi:type="dcterms:W3CDTF">2013-07-01T21:07:00Z</dcterms:created>
  <dcterms:modified xsi:type="dcterms:W3CDTF">2013-07-03T22:53:00Z</dcterms:modified>
</cp:coreProperties>
</file>