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A311D" w14:textId="77777777" w:rsidR="00C16484" w:rsidRDefault="00C16484">
      <w:r>
        <w:rPr>
          <w:noProof/>
        </w:rPr>
        <w:drawing>
          <wp:anchor distT="0" distB="0" distL="114300" distR="114300" simplePos="0" relativeHeight="251659264" behindDoc="0" locked="0" layoutInCell="1" allowOverlap="1" wp14:anchorId="741F0D95" wp14:editId="6658F8B9">
            <wp:simplePos x="0" y="0"/>
            <wp:positionH relativeFrom="column">
              <wp:posOffset>-618490</wp:posOffset>
            </wp:positionH>
            <wp:positionV relativeFrom="paragraph">
              <wp:posOffset>125730</wp:posOffset>
            </wp:positionV>
            <wp:extent cx="2172335" cy="1342390"/>
            <wp:effectExtent l="0" t="0" r="12065" b="3810"/>
            <wp:wrapSquare wrapText="bothSides" distT="0" distB="0" distL="114300" distR="114300"/>
            <wp:docPr id="3" name="image2.png" descr="logoVR--2012-183px"/>
            <wp:cNvGraphicFramePr/>
            <a:graphic xmlns:a="http://schemas.openxmlformats.org/drawingml/2006/main">
              <a:graphicData uri="http://schemas.openxmlformats.org/drawingml/2006/picture">
                <pic:pic xmlns:pic="http://schemas.openxmlformats.org/drawingml/2006/picture">
                  <pic:nvPicPr>
                    <pic:cNvPr id="0" name="image2.png" descr="logoVR--2012-183px"/>
                    <pic:cNvPicPr preferRelativeResize="0"/>
                  </pic:nvPicPr>
                  <pic:blipFill>
                    <a:blip r:embed="rId7"/>
                    <a:srcRect/>
                    <a:stretch>
                      <a:fillRect/>
                    </a:stretch>
                  </pic:blipFill>
                  <pic:spPr>
                    <a:xfrm>
                      <a:off x="0" y="0"/>
                      <a:ext cx="2172335" cy="1342390"/>
                    </a:xfrm>
                    <a:prstGeom prst="rect">
                      <a:avLst/>
                    </a:prstGeom>
                    <a:ln/>
                  </pic:spPr>
                </pic:pic>
              </a:graphicData>
            </a:graphic>
            <wp14:sizeRelH relativeFrom="margin">
              <wp14:pctWidth>0</wp14:pctWidth>
            </wp14:sizeRelH>
          </wp:anchor>
        </w:drawing>
      </w:r>
    </w:p>
    <w:p w14:paraId="111AE35B" w14:textId="77777777" w:rsidR="00C16484" w:rsidRDefault="00C16484" w:rsidP="00C16484">
      <w:pPr>
        <w:pStyle w:val="Titre"/>
        <w:spacing w:before="0"/>
        <w:ind w:left="2835"/>
      </w:pPr>
    </w:p>
    <w:p w14:paraId="4F90C7EA" w14:textId="77777777" w:rsidR="00C16484" w:rsidRDefault="00C16484" w:rsidP="00C16484">
      <w:pPr>
        <w:pStyle w:val="Titre"/>
        <w:spacing w:before="0"/>
        <w:ind w:left="2835"/>
      </w:pPr>
      <w:r>
        <w:t xml:space="preserve">   </w:t>
      </w:r>
    </w:p>
    <w:p w14:paraId="00523C25" w14:textId="77777777" w:rsidR="00C16484" w:rsidRDefault="00C16484" w:rsidP="00C16484">
      <w:pPr>
        <w:pStyle w:val="Titre"/>
        <w:spacing w:before="0"/>
        <w:ind w:left="2835"/>
      </w:pPr>
      <w:r>
        <w:t xml:space="preserve">         Enseigner le VTT </w:t>
      </w:r>
    </w:p>
    <w:p w14:paraId="535D7F8A" w14:textId="77777777" w:rsidR="00580676" w:rsidRPr="00F810C6" w:rsidRDefault="00580676" w:rsidP="00580676">
      <w:pPr>
        <w:pStyle w:val="Titre"/>
        <w:pBdr>
          <w:left w:val="single" w:sz="48" w:space="9" w:color="000000"/>
        </w:pBdr>
        <w:spacing w:before="0"/>
        <w:ind w:left="2835"/>
      </w:pPr>
      <w:r>
        <w:rPr>
          <w:b/>
          <w:color w:val="000000"/>
          <w:sz w:val="24"/>
          <w:szCs w:val="24"/>
        </w:rPr>
        <w:t xml:space="preserve">obligation de moyens </w:t>
      </w:r>
      <w:r w:rsidRPr="00D606E6">
        <w:rPr>
          <w:b/>
          <w:color w:val="000000"/>
          <w:sz w:val="24"/>
          <w:szCs w:val="24"/>
        </w:rPr>
        <w:t>renforcés</w:t>
      </w:r>
    </w:p>
    <w:p w14:paraId="6123C811" w14:textId="77777777" w:rsidR="00C16484" w:rsidRDefault="00C16484">
      <w:bookmarkStart w:id="0" w:name="_GoBack"/>
      <w:bookmarkEnd w:id="0"/>
    </w:p>
    <w:p w14:paraId="34BF3055" w14:textId="77777777" w:rsidR="00C16484" w:rsidRDefault="00C16484" w:rsidP="00C16484">
      <w:pPr>
        <w:pStyle w:val="Titre1"/>
        <w:numPr>
          <w:ilvl w:val="0"/>
          <w:numId w:val="2"/>
        </w:numPr>
        <w:jc w:val="both"/>
        <w:rPr>
          <w:sz w:val="40"/>
          <w:szCs w:val="40"/>
        </w:rPr>
      </w:pPr>
      <w:r>
        <w:rPr>
          <w:rFonts w:ascii="Calibri" w:eastAsia="Calibri" w:hAnsi="Calibri" w:cs="Calibri"/>
          <w:sz w:val="40"/>
          <w:szCs w:val="40"/>
        </w:rPr>
        <w:t xml:space="preserve">Textes de référence </w:t>
      </w:r>
    </w:p>
    <w:p w14:paraId="25AE05E5" w14:textId="77777777" w:rsidR="00C16484" w:rsidRDefault="00C16484" w:rsidP="00C16484">
      <w:pPr>
        <w:widowControl w:val="0"/>
      </w:pPr>
    </w:p>
    <w:p w14:paraId="2024F3F1" w14:textId="77777777" w:rsidR="00C16484" w:rsidRPr="00115D5E" w:rsidRDefault="00C16484" w:rsidP="00C16484">
      <w:pPr>
        <w:widowControl w:val="0"/>
        <w:rPr>
          <w:sz w:val="22"/>
          <w:szCs w:val="22"/>
        </w:rPr>
      </w:pPr>
      <w:r w:rsidRPr="00115D5E">
        <w:rPr>
          <w:sz w:val="22"/>
          <w:szCs w:val="22"/>
        </w:rPr>
        <w:t>L’enjeu de cette revue de textes est de mieux cerner l’obligation de moyens qui s’applique au professeur d’EPS en matière de sécurité des élèves. Celle-ci n’est pas ou très peu définie par le code de l’éducation pour la pratique du VTT dans le secondaire. Il est alors nécessaire de s’appuyer sur d’autres textes : la réglementation de l’EPS au primaire ; d’autres codes juridiques (code du sport, code de l’action sociale et des familles, code de l’environnement, code de la consommation, code de la route…) ; les règlements fédéraux ; mais aussi et surtout - lorsqu’elles existent - sur les lois de pays (la Nouvelle Calédonie ayant compétence en matière d’enseignement scolaire secondaire et de sport depuis la LOI organique n° 2009-969 du 3 août 2009).</w:t>
      </w:r>
    </w:p>
    <w:p w14:paraId="44AF1E8C" w14:textId="77777777" w:rsidR="00C16484" w:rsidRPr="00115D5E" w:rsidRDefault="00C16484" w:rsidP="00C16484">
      <w:pPr>
        <w:widowControl w:val="0"/>
        <w:rPr>
          <w:sz w:val="22"/>
          <w:szCs w:val="22"/>
        </w:rPr>
      </w:pPr>
    </w:p>
    <w:p w14:paraId="0D33AAF8" w14:textId="77777777" w:rsidR="00C16484" w:rsidRPr="00115D5E" w:rsidRDefault="00C16484" w:rsidP="00C16484">
      <w:pPr>
        <w:widowControl w:val="0"/>
        <w:numPr>
          <w:ilvl w:val="0"/>
          <w:numId w:val="1"/>
        </w:numPr>
        <w:rPr>
          <w:sz w:val="22"/>
          <w:szCs w:val="22"/>
        </w:rPr>
      </w:pPr>
      <w:r w:rsidRPr="00115D5E">
        <w:rPr>
          <w:sz w:val="22"/>
          <w:szCs w:val="22"/>
        </w:rPr>
        <w:t>Textes de l’EN sur la sécurité en EPS dans le second degré :</w:t>
      </w:r>
    </w:p>
    <w:p w14:paraId="123291DC" w14:textId="77777777" w:rsidR="00C16484" w:rsidRPr="00115D5E" w:rsidRDefault="00C16484" w:rsidP="00C16484">
      <w:pPr>
        <w:widowControl w:val="0"/>
        <w:numPr>
          <w:ilvl w:val="1"/>
          <w:numId w:val="1"/>
        </w:numPr>
        <w:rPr>
          <w:sz w:val="22"/>
          <w:szCs w:val="22"/>
        </w:rPr>
      </w:pPr>
      <w:r w:rsidRPr="00115D5E">
        <w:rPr>
          <w:sz w:val="22"/>
          <w:szCs w:val="22"/>
        </w:rPr>
        <w:t xml:space="preserve">La circulaire n° 2004-138 du 13 juillet 2004 relative aux risques particuliers à l’enseignement de l’éducation physique et sportive et au sport scolaire ; </w:t>
      </w:r>
    </w:p>
    <w:p w14:paraId="39126D61" w14:textId="77777777" w:rsidR="00C16484" w:rsidRPr="00115D5E" w:rsidRDefault="00C16484" w:rsidP="00C16484">
      <w:pPr>
        <w:widowControl w:val="0"/>
        <w:numPr>
          <w:ilvl w:val="1"/>
          <w:numId w:val="1"/>
        </w:numPr>
        <w:rPr>
          <w:sz w:val="22"/>
          <w:szCs w:val="22"/>
        </w:rPr>
      </w:pPr>
      <w:r w:rsidRPr="00115D5E">
        <w:rPr>
          <w:sz w:val="22"/>
          <w:szCs w:val="22"/>
        </w:rPr>
        <w:t>La note de service n° 94-116 du 9 mars 1994 relative à la sécurité des élèves : pratiques des activités physiques scolaires.</w:t>
      </w:r>
    </w:p>
    <w:p w14:paraId="12FAEE85" w14:textId="77777777" w:rsidR="00C16484" w:rsidRPr="00115D5E" w:rsidRDefault="00C16484" w:rsidP="00C16484">
      <w:pPr>
        <w:widowControl w:val="0"/>
        <w:rPr>
          <w:sz w:val="22"/>
          <w:szCs w:val="22"/>
        </w:rPr>
      </w:pPr>
    </w:p>
    <w:p w14:paraId="3F9D1459" w14:textId="77777777" w:rsidR="00C16484" w:rsidRPr="00115D5E" w:rsidRDefault="00C16484" w:rsidP="00C16484">
      <w:pPr>
        <w:widowControl w:val="0"/>
        <w:numPr>
          <w:ilvl w:val="0"/>
          <w:numId w:val="6"/>
        </w:numPr>
        <w:rPr>
          <w:sz w:val="22"/>
          <w:szCs w:val="22"/>
        </w:rPr>
      </w:pPr>
      <w:r w:rsidRPr="00115D5E">
        <w:rPr>
          <w:sz w:val="22"/>
          <w:szCs w:val="22"/>
        </w:rPr>
        <w:t>Textes de l’EN relatifs à la sécurité en EPS second degré lors de la pratique des APPN</w:t>
      </w:r>
    </w:p>
    <w:p w14:paraId="08225E5F" w14:textId="77777777" w:rsidR="00C16484" w:rsidRPr="00115D5E" w:rsidRDefault="00C16484" w:rsidP="00C16484">
      <w:pPr>
        <w:widowControl w:val="0"/>
        <w:numPr>
          <w:ilvl w:val="1"/>
          <w:numId w:val="6"/>
        </w:numPr>
        <w:rPr>
          <w:sz w:val="22"/>
          <w:szCs w:val="22"/>
        </w:rPr>
      </w:pPr>
      <w:r w:rsidRPr="00115D5E">
        <w:rPr>
          <w:sz w:val="22"/>
          <w:szCs w:val="22"/>
        </w:rPr>
        <w:t xml:space="preserve">La circulaire n° 2017-075 du 19-4-2017 relative à l’exigence de la sécurité dans les activités physiques de pleine nature dans le second degré </w:t>
      </w:r>
    </w:p>
    <w:p w14:paraId="298B134B" w14:textId="77777777" w:rsidR="00C16484" w:rsidRPr="00115D5E" w:rsidRDefault="00C16484" w:rsidP="00C16484">
      <w:pPr>
        <w:widowControl w:val="0"/>
        <w:numPr>
          <w:ilvl w:val="1"/>
          <w:numId w:val="6"/>
        </w:numPr>
        <w:rPr>
          <w:sz w:val="22"/>
          <w:szCs w:val="22"/>
        </w:rPr>
      </w:pPr>
      <w:r w:rsidRPr="00115D5E">
        <w:rPr>
          <w:sz w:val="22"/>
          <w:szCs w:val="22"/>
        </w:rPr>
        <w:t>Courrier du 06 août 2020 de l’inspecteur d’académie-inspecteur pédagogique régional d’EPS à mesdames les directrices et messieurs les directeurs des EPENC</w:t>
      </w:r>
    </w:p>
    <w:p w14:paraId="576FE13D" w14:textId="77777777" w:rsidR="00C16484" w:rsidRPr="00115D5E" w:rsidRDefault="00C16484" w:rsidP="00C16484">
      <w:pPr>
        <w:widowControl w:val="0"/>
        <w:rPr>
          <w:sz w:val="22"/>
          <w:szCs w:val="22"/>
        </w:rPr>
      </w:pPr>
    </w:p>
    <w:p w14:paraId="7A20B574" w14:textId="77777777" w:rsidR="00C16484" w:rsidRPr="00115D5E" w:rsidRDefault="00C16484" w:rsidP="00C16484">
      <w:pPr>
        <w:widowControl w:val="0"/>
        <w:numPr>
          <w:ilvl w:val="0"/>
          <w:numId w:val="3"/>
        </w:numPr>
        <w:rPr>
          <w:sz w:val="22"/>
          <w:szCs w:val="22"/>
        </w:rPr>
      </w:pPr>
      <w:r w:rsidRPr="00115D5E">
        <w:rPr>
          <w:sz w:val="22"/>
          <w:szCs w:val="22"/>
        </w:rPr>
        <w:t xml:space="preserve">Autres textes pouvant s’appliquer pour définir l’obligation de moyens en VTT </w:t>
      </w:r>
    </w:p>
    <w:p w14:paraId="53DE0A3E" w14:textId="77777777" w:rsidR="00C16484" w:rsidRPr="00115D5E" w:rsidRDefault="00C16484" w:rsidP="00C16484">
      <w:pPr>
        <w:widowControl w:val="0"/>
        <w:numPr>
          <w:ilvl w:val="1"/>
          <w:numId w:val="3"/>
        </w:numPr>
        <w:rPr>
          <w:sz w:val="22"/>
          <w:szCs w:val="22"/>
        </w:rPr>
      </w:pPr>
      <w:r w:rsidRPr="00115D5E">
        <w:rPr>
          <w:sz w:val="22"/>
          <w:szCs w:val="22"/>
        </w:rPr>
        <w:t xml:space="preserve">La circulaire n°99-136 du 21 septembre 1999 relative à l’organisation des sorties scolaires dans les écoles maternelles et élémentaires </w:t>
      </w:r>
    </w:p>
    <w:p w14:paraId="083BC3F8" w14:textId="77777777" w:rsidR="00C16484" w:rsidRPr="00115D5E" w:rsidRDefault="00C16484" w:rsidP="00C16484">
      <w:pPr>
        <w:widowControl w:val="0"/>
        <w:numPr>
          <w:ilvl w:val="1"/>
          <w:numId w:val="3"/>
        </w:numPr>
        <w:rPr>
          <w:sz w:val="22"/>
          <w:szCs w:val="22"/>
        </w:rPr>
      </w:pPr>
      <w:r w:rsidRPr="00115D5E">
        <w:rPr>
          <w:sz w:val="22"/>
          <w:szCs w:val="22"/>
        </w:rPr>
        <w:t>L’arrêté du 25 avril 2012 précise les conditions requises à l'article R227-13 du Code de l'action sociale et des f</w:t>
      </w:r>
      <w:r w:rsidR="00115D5E" w:rsidRPr="00115D5E">
        <w:rPr>
          <w:sz w:val="22"/>
          <w:szCs w:val="22"/>
        </w:rPr>
        <w:t>amilles dans deux fiches annexe</w:t>
      </w:r>
      <w:r w:rsidRPr="00115D5E">
        <w:rPr>
          <w:sz w:val="22"/>
          <w:szCs w:val="22"/>
        </w:rPr>
        <w:t>:</w:t>
      </w:r>
    </w:p>
    <w:p w14:paraId="77D9B398" w14:textId="77777777" w:rsidR="00C16484" w:rsidRPr="00115D5E" w:rsidRDefault="00C16484" w:rsidP="00C16484">
      <w:pPr>
        <w:widowControl w:val="0"/>
        <w:numPr>
          <w:ilvl w:val="2"/>
          <w:numId w:val="3"/>
        </w:numPr>
        <w:rPr>
          <w:sz w:val="22"/>
          <w:szCs w:val="22"/>
        </w:rPr>
      </w:pPr>
      <w:r w:rsidRPr="00115D5E">
        <w:rPr>
          <w:sz w:val="22"/>
          <w:szCs w:val="22"/>
        </w:rPr>
        <w:t>22.1 – Activité de randonnée à VTT sur terrain peu ou pas accidenté ;</w:t>
      </w:r>
    </w:p>
    <w:p w14:paraId="75CBB864" w14:textId="77777777" w:rsidR="00C16484" w:rsidRPr="00115D5E" w:rsidRDefault="00C16484" w:rsidP="00C16484">
      <w:pPr>
        <w:widowControl w:val="0"/>
        <w:numPr>
          <w:ilvl w:val="2"/>
          <w:numId w:val="3"/>
        </w:numPr>
        <w:rPr>
          <w:sz w:val="22"/>
          <w:szCs w:val="22"/>
        </w:rPr>
      </w:pPr>
      <w:r w:rsidRPr="00115D5E">
        <w:rPr>
          <w:sz w:val="22"/>
          <w:szCs w:val="22"/>
        </w:rPr>
        <w:t>22.2 – Activité de VTT sur tout type de terrains.</w:t>
      </w:r>
    </w:p>
    <w:p w14:paraId="236DBD01" w14:textId="77777777" w:rsidR="00C16484" w:rsidRPr="00115D5E" w:rsidRDefault="00C16484" w:rsidP="00C16484">
      <w:pPr>
        <w:widowControl w:val="0"/>
        <w:numPr>
          <w:ilvl w:val="1"/>
          <w:numId w:val="3"/>
        </w:numPr>
        <w:rPr>
          <w:sz w:val="22"/>
          <w:szCs w:val="22"/>
        </w:rPr>
      </w:pPr>
      <w:r w:rsidRPr="00115D5E">
        <w:rPr>
          <w:sz w:val="22"/>
          <w:szCs w:val="22"/>
        </w:rPr>
        <w:t>Décret n° 95-937 du 24 août 1995 relatif à la prévention des risques résultant de l'usage des bicyclette</w:t>
      </w:r>
      <w:r w:rsidR="00115D5E" w:rsidRPr="00115D5E">
        <w:rPr>
          <w:sz w:val="22"/>
          <w:szCs w:val="22"/>
        </w:rPr>
        <w:t>s</w:t>
      </w:r>
    </w:p>
    <w:p w14:paraId="43F89FC3" w14:textId="77777777" w:rsidR="00C16484" w:rsidRPr="00115D5E" w:rsidRDefault="00C16484" w:rsidP="00C16484">
      <w:pPr>
        <w:widowControl w:val="0"/>
        <w:rPr>
          <w:sz w:val="22"/>
          <w:szCs w:val="22"/>
        </w:rPr>
      </w:pPr>
    </w:p>
    <w:p w14:paraId="3415D1DC" w14:textId="77777777" w:rsidR="00C16484" w:rsidRPr="00115D5E" w:rsidRDefault="00C16484" w:rsidP="00C16484">
      <w:pPr>
        <w:widowControl w:val="0"/>
        <w:numPr>
          <w:ilvl w:val="0"/>
          <w:numId w:val="10"/>
        </w:numPr>
        <w:rPr>
          <w:sz w:val="22"/>
          <w:szCs w:val="22"/>
        </w:rPr>
      </w:pPr>
      <w:r w:rsidRPr="00115D5E">
        <w:rPr>
          <w:sz w:val="22"/>
          <w:szCs w:val="22"/>
        </w:rPr>
        <w:t xml:space="preserve">Autres ressources : Synthèse du pôle ressources national sports de nature sur la réglementation de l’activité VTT : </w:t>
      </w:r>
      <w:hyperlink r:id="rId8">
        <w:r w:rsidRPr="00115D5E">
          <w:rPr>
            <w:color w:val="1155CC"/>
            <w:sz w:val="22"/>
            <w:szCs w:val="22"/>
            <w:u w:val="single"/>
          </w:rPr>
          <w:t>https://www.sportsdenature.gouv.fr//velo-tout-terrain/ureglementation/encadrement</w:t>
        </w:r>
      </w:hyperlink>
    </w:p>
    <w:p w14:paraId="4420AC7A" w14:textId="77777777" w:rsidR="00C16484" w:rsidRDefault="00C16484" w:rsidP="00C16484">
      <w:pPr>
        <w:pStyle w:val="Titre1"/>
        <w:numPr>
          <w:ilvl w:val="0"/>
          <w:numId w:val="2"/>
        </w:numPr>
        <w:jc w:val="both"/>
        <w:rPr>
          <w:rFonts w:ascii="Calibri" w:eastAsia="Calibri" w:hAnsi="Calibri" w:cs="Calibri"/>
          <w:sz w:val="40"/>
          <w:szCs w:val="40"/>
        </w:rPr>
      </w:pPr>
      <w:r>
        <w:rPr>
          <w:rFonts w:ascii="Calibri" w:eastAsia="Calibri" w:hAnsi="Calibri" w:cs="Calibri"/>
          <w:sz w:val="40"/>
          <w:szCs w:val="40"/>
        </w:rPr>
        <w:lastRenderedPageBreak/>
        <w:t xml:space="preserve">Encadrement renforcé </w:t>
      </w:r>
    </w:p>
    <w:p w14:paraId="3485B011" w14:textId="77777777" w:rsidR="00C16484" w:rsidRDefault="00C16484" w:rsidP="00C16484"/>
    <w:p w14:paraId="07C05DA9" w14:textId="77777777" w:rsidR="00C16484" w:rsidRPr="00115D5E" w:rsidRDefault="00C16484" w:rsidP="00C16484">
      <w:pPr>
        <w:jc w:val="both"/>
        <w:rPr>
          <w:sz w:val="22"/>
          <w:szCs w:val="22"/>
        </w:rPr>
      </w:pPr>
      <w:r w:rsidRPr="00115D5E">
        <w:rPr>
          <w:sz w:val="22"/>
          <w:szCs w:val="22"/>
        </w:rPr>
        <w:t xml:space="preserve">L’enseignant d'Education Physique et Sportive peut encadrer seul sa classe ou son groupe quel que soit l’âge des élèves. Cependant en fonction du contexte d’enseignement et des espaces d’évolution, il conviendra de mettre en œuvre un encadrement renforcé avec des effectifs d’élèves réduits et adaptés. </w:t>
      </w:r>
    </w:p>
    <w:p w14:paraId="79D5DBEE" w14:textId="77777777" w:rsidR="00C16484" w:rsidRPr="00115D5E" w:rsidRDefault="00C16484" w:rsidP="00C16484">
      <w:pPr>
        <w:jc w:val="both"/>
        <w:rPr>
          <w:sz w:val="22"/>
          <w:szCs w:val="22"/>
        </w:rPr>
      </w:pPr>
    </w:p>
    <w:p w14:paraId="1C633ADD" w14:textId="77777777" w:rsidR="00C16484" w:rsidRPr="00115D5E" w:rsidRDefault="00C16484" w:rsidP="00C16484">
      <w:pPr>
        <w:jc w:val="both"/>
        <w:rPr>
          <w:sz w:val="22"/>
          <w:szCs w:val="22"/>
        </w:rPr>
      </w:pPr>
    </w:p>
    <w:p w14:paraId="25D5FE70" w14:textId="77777777" w:rsidR="00C16484" w:rsidRPr="00115D5E" w:rsidRDefault="00C16484" w:rsidP="00C16484">
      <w:pPr>
        <w:rPr>
          <w:sz w:val="22"/>
          <w:szCs w:val="22"/>
          <w:u w:val="single"/>
        </w:rPr>
      </w:pPr>
      <w:r w:rsidRPr="00115D5E">
        <w:rPr>
          <w:sz w:val="22"/>
          <w:szCs w:val="22"/>
          <w:u w:val="single"/>
        </w:rPr>
        <w:t>Taux d’encadrement en fonction de l’espace d’évolution.</w:t>
      </w:r>
    </w:p>
    <w:p w14:paraId="1D8ED379" w14:textId="77777777" w:rsidR="00C16484" w:rsidRPr="00115D5E" w:rsidRDefault="00C16484" w:rsidP="00C16484">
      <w:pPr>
        <w:numPr>
          <w:ilvl w:val="0"/>
          <w:numId w:val="7"/>
        </w:numPr>
        <w:rPr>
          <w:sz w:val="22"/>
          <w:szCs w:val="22"/>
        </w:rPr>
      </w:pPr>
      <w:r w:rsidRPr="00115D5E">
        <w:rPr>
          <w:sz w:val="22"/>
          <w:szCs w:val="22"/>
        </w:rPr>
        <w:t>Pas d’encadrement renforcé :</w:t>
      </w:r>
    </w:p>
    <w:p w14:paraId="0B53990F" w14:textId="77777777" w:rsidR="00C16484" w:rsidRPr="00115D5E" w:rsidRDefault="00115D5E" w:rsidP="00C16484">
      <w:pPr>
        <w:numPr>
          <w:ilvl w:val="1"/>
          <w:numId w:val="7"/>
        </w:numPr>
        <w:rPr>
          <w:sz w:val="22"/>
          <w:szCs w:val="22"/>
        </w:rPr>
      </w:pPr>
      <w:r w:rsidRPr="00115D5E">
        <w:rPr>
          <w:sz w:val="22"/>
          <w:szCs w:val="22"/>
        </w:rPr>
        <w:t>S</w:t>
      </w:r>
      <w:r w:rsidR="00C16484" w:rsidRPr="00115D5E">
        <w:rPr>
          <w:sz w:val="22"/>
          <w:szCs w:val="22"/>
        </w:rPr>
        <w:t xml:space="preserve">ur une zone d’évolution très peu accidentée permettant de maintenir un contact visuel et vocal avec l’ensemble de la classe (Ex : Promenade Pierre Vernier) </w:t>
      </w:r>
    </w:p>
    <w:p w14:paraId="21238E99" w14:textId="77777777" w:rsidR="00C16484" w:rsidRPr="00115D5E" w:rsidRDefault="00115D5E" w:rsidP="00C16484">
      <w:pPr>
        <w:numPr>
          <w:ilvl w:val="1"/>
          <w:numId w:val="7"/>
        </w:numPr>
        <w:rPr>
          <w:sz w:val="22"/>
          <w:szCs w:val="22"/>
        </w:rPr>
      </w:pPr>
      <w:r w:rsidRPr="00115D5E">
        <w:rPr>
          <w:sz w:val="22"/>
          <w:szCs w:val="22"/>
        </w:rPr>
        <w:t>S</w:t>
      </w:r>
      <w:r w:rsidR="00C16484" w:rsidRPr="00115D5E">
        <w:rPr>
          <w:sz w:val="22"/>
          <w:szCs w:val="22"/>
        </w:rPr>
        <w:t>ur une zone aménagée type bike-</w:t>
      </w:r>
      <w:proofErr w:type="spellStart"/>
      <w:r w:rsidR="00C16484" w:rsidRPr="00115D5E">
        <w:rPr>
          <w:sz w:val="22"/>
          <w:szCs w:val="22"/>
        </w:rPr>
        <w:t>park</w:t>
      </w:r>
      <w:proofErr w:type="spellEnd"/>
      <w:r w:rsidR="00C16484" w:rsidRPr="00115D5E">
        <w:rPr>
          <w:sz w:val="22"/>
          <w:szCs w:val="22"/>
        </w:rPr>
        <w:t xml:space="preserve"> ou </w:t>
      </w:r>
      <w:proofErr w:type="spellStart"/>
      <w:r w:rsidR="00C16484" w:rsidRPr="00115D5E">
        <w:rPr>
          <w:sz w:val="22"/>
          <w:szCs w:val="22"/>
        </w:rPr>
        <w:t>pump</w:t>
      </w:r>
      <w:proofErr w:type="spellEnd"/>
      <w:r w:rsidR="00C16484" w:rsidRPr="00115D5E">
        <w:rPr>
          <w:sz w:val="22"/>
          <w:szCs w:val="22"/>
        </w:rPr>
        <w:t xml:space="preserve"> </w:t>
      </w:r>
      <w:proofErr w:type="spellStart"/>
      <w:r w:rsidR="00C16484" w:rsidRPr="00115D5E">
        <w:rPr>
          <w:sz w:val="22"/>
          <w:szCs w:val="22"/>
        </w:rPr>
        <w:t>track</w:t>
      </w:r>
      <w:proofErr w:type="spellEnd"/>
      <w:r w:rsidR="00C16484" w:rsidRPr="00115D5E">
        <w:rPr>
          <w:sz w:val="22"/>
          <w:szCs w:val="22"/>
        </w:rPr>
        <w:t xml:space="preserve"> permettant de maintenir un contact visuel et vocal avec l’ensemble de la classe</w:t>
      </w:r>
    </w:p>
    <w:p w14:paraId="6C223542" w14:textId="027057D8" w:rsidR="00C16484" w:rsidRPr="00115D5E" w:rsidRDefault="00C16484" w:rsidP="002433A2">
      <w:pPr>
        <w:ind w:left="708"/>
        <w:rPr>
          <w:color w:val="FF0000"/>
          <w:sz w:val="22"/>
          <w:szCs w:val="22"/>
        </w:rPr>
      </w:pPr>
      <w:r w:rsidRPr="00115D5E">
        <w:rPr>
          <w:color w:val="FF0000"/>
          <w:sz w:val="22"/>
          <w:szCs w:val="22"/>
        </w:rPr>
        <w:t xml:space="preserve">▲ Si l’accès nécessite d’emprunter une route ouverte à la circulation, </w:t>
      </w:r>
      <w:r w:rsidR="002433A2">
        <w:rPr>
          <w:color w:val="FF0000"/>
          <w:sz w:val="22"/>
          <w:szCs w:val="22"/>
        </w:rPr>
        <w:t xml:space="preserve">il est possible de </w:t>
      </w:r>
      <w:r w:rsidRPr="00115D5E">
        <w:rPr>
          <w:color w:val="FF0000"/>
          <w:sz w:val="22"/>
          <w:szCs w:val="22"/>
        </w:rPr>
        <w:t>marcher en poussant le vélo sur le trottoir.</w:t>
      </w:r>
    </w:p>
    <w:p w14:paraId="77620F39" w14:textId="10778BA5" w:rsidR="00C16484" w:rsidRPr="002433A2" w:rsidRDefault="00C16484" w:rsidP="002433A2">
      <w:pPr>
        <w:numPr>
          <w:ilvl w:val="0"/>
          <w:numId w:val="7"/>
        </w:numPr>
        <w:rPr>
          <w:sz w:val="22"/>
          <w:szCs w:val="22"/>
        </w:rPr>
      </w:pPr>
      <w:r w:rsidRPr="00115D5E">
        <w:rPr>
          <w:sz w:val="22"/>
          <w:szCs w:val="22"/>
        </w:rPr>
        <w:t>Encadrement renforcé à 2 encadrants par classe</w:t>
      </w:r>
      <w:r w:rsidR="0047508D">
        <w:rPr>
          <w:sz w:val="22"/>
          <w:szCs w:val="22"/>
        </w:rPr>
        <w:t xml:space="preserve"> pour 24 élèves</w:t>
      </w:r>
      <w:r w:rsidRPr="00115D5E">
        <w:rPr>
          <w:sz w:val="22"/>
          <w:szCs w:val="22"/>
        </w:rPr>
        <w:t xml:space="preserve"> (2 enseignants d’EPS ou 1 enseignant d’EPS et 1 accompagnateu</w:t>
      </w:r>
      <w:r w:rsidR="002433A2">
        <w:rPr>
          <w:sz w:val="22"/>
          <w:szCs w:val="22"/>
        </w:rPr>
        <w:t>r)</w:t>
      </w:r>
      <w:r w:rsidR="0047508D">
        <w:rPr>
          <w:sz w:val="22"/>
          <w:szCs w:val="22"/>
        </w:rPr>
        <w:t xml:space="preserve"> + un encadrant par tranche de 12 élèves supplémentaires </w:t>
      </w:r>
      <w:r w:rsidRPr="002433A2">
        <w:rPr>
          <w:sz w:val="22"/>
          <w:szCs w:val="22"/>
        </w:rPr>
        <w:t>:</w:t>
      </w:r>
    </w:p>
    <w:p w14:paraId="07EEED6E" w14:textId="77777777" w:rsidR="00C16484" w:rsidRPr="00115D5E" w:rsidRDefault="00C16484" w:rsidP="00C16484">
      <w:pPr>
        <w:numPr>
          <w:ilvl w:val="1"/>
          <w:numId w:val="7"/>
        </w:numPr>
        <w:rPr>
          <w:sz w:val="22"/>
          <w:szCs w:val="22"/>
        </w:rPr>
      </w:pPr>
      <w:r w:rsidRPr="00115D5E">
        <w:rPr>
          <w:sz w:val="22"/>
          <w:szCs w:val="22"/>
        </w:rPr>
        <w:t>Pour un déplacement sur une route ouverte à la circulation.</w:t>
      </w:r>
    </w:p>
    <w:p w14:paraId="25D44223" w14:textId="3EDC37EA" w:rsidR="002433A2" w:rsidRPr="0047508D" w:rsidRDefault="00C16484" w:rsidP="0047508D">
      <w:pPr>
        <w:numPr>
          <w:ilvl w:val="1"/>
          <w:numId w:val="7"/>
        </w:numPr>
        <w:rPr>
          <w:sz w:val="22"/>
          <w:szCs w:val="22"/>
        </w:rPr>
      </w:pPr>
      <w:r w:rsidRPr="00115D5E">
        <w:rPr>
          <w:sz w:val="22"/>
          <w:szCs w:val="22"/>
        </w:rPr>
        <w:t>Sur des pistes balisées FFC code couleur vert et bleu (Ex : Boucle de Tina) ou d’un n</w:t>
      </w:r>
      <w:r w:rsidR="00115D5E" w:rsidRPr="00115D5E">
        <w:rPr>
          <w:sz w:val="22"/>
          <w:szCs w:val="22"/>
        </w:rPr>
        <w:t>iveau d’engagement équivalent (</w:t>
      </w:r>
      <w:r w:rsidRPr="00115D5E">
        <w:rPr>
          <w:sz w:val="22"/>
          <w:szCs w:val="22"/>
        </w:rPr>
        <w:t xml:space="preserve">Site de </w:t>
      </w:r>
      <w:proofErr w:type="spellStart"/>
      <w:r w:rsidRPr="00115D5E">
        <w:rPr>
          <w:sz w:val="22"/>
          <w:szCs w:val="22"/>
        </w:rPr>
        <w:t>Gouaro</w:t>
      </w:r>
      <w:proofErr w:type="spellEnd"/>
      <w:r w:rsidRPr="00115D5E">
        <w:rPr>
          <w:sz w:val="22"/>
          <w:szCs w:val="22"/>
        </w:rPr>
        <w:t xml:space="preserve"> Deva, Parc de la rivière bleue, Parc des grandes fougères, La </w:t>
      </w:r>
      <w:proofErr w:type="spellStart"/>
      <w:r w:rsidRPr="00115D5E">
        <w:rPr>
          <w:sz w:val="22"/>
          <w:szCs w:val="22"/>
        </w:rPr>
        <w:t>netcha</w:t>
      </w:r>
      <w:proofErr w:type="spellEnd"/>
      <w:r w:rsidRPr="00115D5E">
        <w:rPr>
          <w:sz w:val="22"/>
          <w:szCs w:val="22"/>
        </w:rPr>
        <w:t>, le plateau de Tango)</w:t>
      </w:r>
      <w:r w:rsidR="002433A2" w:rsidRPr="0047508D">
        <w:rPr>
          <w:sz w:val="22"/>
          <w:szCs w:val="22"/>
        </w:rPr>
        <w:t xml:space="preserve">. </w:t>
      </w:r>
    </w:p>
    <w:p w14:paraId="7FF2B694" w14:textId="77777777" w:rsidR="00C16484" w:rsidRPr="00115D5E" w:rsidRDefault="00C16484" w:rsidP="00C16484">
      <w:pPr>
        <w:ind w:left="720"/>
        <w:rPr>
          <w:color w:val="FF0000"/>
          <w:sz w:val="22"/>
          <w:szCs w:val="22"/>
        </w:rPr>
      </w:pPr>
      <w:r w:rsidRPr="00115D5E">
        <w:rPr>
          <w:color w:val="FF0000"/>
          <w:sz w:val="22"/>
          <w:szCs w:val="22"/>
        </w:rPr>
        <w:t xml:space="preserve">▲ </w:t>
      </w:r>
      <w:r w:rsidRPr="00115D5E">
        <w:rPr>
          <w:b/>
          <w:color w:val="FF0000"/>
          <w:sz w:val="22"/>
          <w:szCs w:val="22"/>
        </w:rPr>
        <w:t xml:space="preserve">dans tous les cas le parcours doit </w:t>
      </w:r>
      <w:proofErr w:type="spellStart"/>
      <w:r w:rsidRPr="00115D5E">
        <w:rPr>
          <w:b/>
          <w:color w:val="FF0000"/>
          <w:sz w:val="22"/>
          <w:szCs w:val="22"/>
        </w:rPr>
        <w:t>être</w:t>
      </w:r>
      <w:proofErr w:type="spellEnd"/>
      <w:r w:rsidRPr="00115D5E">
        <w:rPr>
          <w:b/>
          <w:color w:val="FF0000"/>
          <w:sz w:val="22"/>
          <w:szCs w:val="22"/>
        </w:rPr>
        <w:t xml:space="preserve"> adapté aux </w:t>
      </w:r>
      <w:proofErr w:type="spellStart"/>
      <w:r w:rsidRPr="00115D5E">
        <w:rPr>
          <w:b/>
          <w:color w:val="FF0000"/>
          <w:sz w:val="22"/>
          <w:szCs w:val="22"/>
        </w:rPr>
        <w:t>possibilités</w:t>
      </w:r>
      <w:proofErr w:type="spellEnd"/>
      <w:r w:rsidRPr="00115D5E">
        <w:rPr>
          <w:b/>
          <w:color w:val="FF0000"/>
          <w:sz w:val="22"/>
          <w:szCs w:val="22"/>
        </w:rPr>
        <w:t xml:space="preserve"> des </w:t>
      </w:r>
      <w:proofErr w:type="spellStart"/>
      <w:r w:rsidRPr="00115D5E">
        <w:rPr>
          <w:b/>
          <w:color w:val="FF0000"/>
          <w:sz w:val="22"/>
          <w:szCs w:val="22"/>
        </w:rPr>
        <w:t>élèves</w:t>
      </w:r>
      <w:proofErr w:type="spellEnd"/>
      <w:r w:rsidRPr="00115D5E">
        <w:rPr>
          <w:b/>
          <w:color w:val="FF0000"/>
          <w:sz w:val="22"/>
          <w:szCs w:val="22"/>
        </w:rPr>
        <w:t xml:space="preserve"> et ne pas présenter de danger.</w:t>
      </w:r>
    </w:p>
    <w:p w14:paraId="1D5353B0" w14:textId="77777777" w:rsidR="00C16484" w:rsidRPr="00115D5E" w:rsidRDefault="00C16484" w:rsidP="00C16484">
      <w:pPr>
        <w:rPr>
          <w:sz w:val="22"/>
          <w:szCs w:val="22"/>
        </w:rPr>
      </w:pPr>
    </w:p>
    <w:p w14:paraId="3FB3A513" w14:textId="24E8FC2F" w:rsidR="00C16484" w:rsidRPr="0047508D" w:rsidRDefault="0047508D" w:rsidP="00C16484">
      <w:pPr>
        <w:rPr>
          <w:sz w:val="22"/>
          <w:szCs w:val="22"/>
          <w:u w:val="single"/>
        </w:rPr>
      </w:pPr>
      <w:r>
        <w:rPr>
          <w:sz w:val="22"/>
          <w:szCs w:val="22"/>
          <w:u w:val="single"/>
        </w:rPr>
        <w:t xml:space="preserve">Recommandation : </w:t>
      </w:r>
      <w:r w:rsidRPr="0047508D">
        <w:rPr>
          <w:sz w:val="22"/>
          <w:szCs w:val="22"/>
        </w:rPr>
        <w:t>il faut envisager le t</w:t>
      </w:r>
      <w:r w:rsidR="00C16484" w:rsidRPr="0047508D">
        <w:rPr>
          <w:sz w:val="22"/>
          <w:szCs w:val="22"/>
        </w:rPr>
        <w:t>aux d’encadrement en fonction des niveaux de pratique des élèves.</w:t>
      </w:r>
      <w:r w:rsidRPr="0047508D">
        <w:rPr>
          <w:sz w:val="22"/>
          <w:szCs w:val="22"/>
        </w:rPr>
        <w:t xml:space="preserve"> </w:t>
      </w:r>
      <w:r w:rsidR="00C16484" w:rsidRPr="00115D5E">
        <w:rPr>
          <w:sz w:val="22"/>
          <w:szCs w:val="22"/>
        </w:rPr>
        <w:t xml:space="preserve">La présence d’élèves ne sachant pas rouler nécessite </w:t>
      </w:r>
      <w:r>
        <w:rPr>
          <w:sz w:val="22"/>
          <w:szCs w:val="22"/>
        </w:rPr>
        <w:t>un encadrement renforcé</w:t>
      </w:r>
      <w:r w:rsidR="00C16484" w:rsidRPr="00115D5E">
        <w:rPr>
          <w:sz w:val="22"/>
          <w:szCs w:val="22"/>
        </w:rPr>
        <w:t>. Cela doit également être pris en compte dans le choix des espaces d’évolution.</w:t>
      </w:r>
      <w:r w:rsidR="00C16484">
        <w:br w:type="page"/>
      </w:r>
    </w:p>
    <w:p w14:paraId="69D0901C" w14:textId="77777777" w:rsidR="00C16484" w:rsidRDefault="00C16484" w:rsidP="00C16484">
      <w:pPr>
        <w:pStyle w:val="Titre1"/>
        <w:numPr>
          <w:ilvl w:val="0"/>
          <w:numId w:val="2"/>
        </w:numPr>
        <w:jc w:val="both"/>
        <w:rPr>
          <w:sz w:val="40"/>
          <w:szCs w:val="40"/>
        </w:rPr>
      </w:pPr>
      <w:bookmarkStart w:id="1" w:name="_iuxyl5b6tf79" w:colFirst="0" w:colLast="0"/>
      <w:bookmarkEnd w:id="1"/>
      <w:r>
        <w:rPr>
          <w:rFonts w:ascii="Calibri" w:eastAsia="Calibri" w:hAnsi="Calibri" w:cs="Calibri"/>
          <w:sz w:val="40"/>
          <w:szCs w:val="40"/>
        </w:rPr>
        <w:lastRenderedPageBreak/>
        <w:t>Recommandations</w:t>
      </w:r>
    </w:p>
    <w:p w14:paraId="01356395" w14:textId="77777777" w:rsidR="00C16484" w:rsidRDefault="00C16484" w:rsidP="00C16484"/>
    <w:p w14:paraId="783A03B2" w14:textId="77777777" w:rsidR="00C16484" w:rsidRPr="00115D5E" w:rsidRDefault="00C16484" w:rsidP="00C16484">
      <w:pPr>
        <w:rPr>
          <w:sz w:val="22"/>
          <w:szCs w:val="22"/>
          <w:u w:val="single"/>
        </w:rPr>
      </w:pPr>
      <w:r w:rsidRPr="00115D5E">
        <w:rPr>
          <w:sz w:val="22"/>
          <w:szCs w:val="22"/>
          <w:u w:val="single"/>
        </w:rPr>
        <w:t>Préalables à la mise en œuvre du projet</w:t>
      </w:r>
    </w:p>
    <w:p w14:paraId="64ACC92F" w14:textId="77777777" w:rsidR="00C16484" w:rsidRPr="00115D5E" w:rsidRDefault="00C16484" w:rsidP="00C16484">
      <w:pPr>
        <w:rPr>
          <w:sz w:val="22"/>
          <w:szCs w:val="22"/>
        </w:rPr>
      </w:pPr>
    </w:p>
    <w:p w14:paraId="53AF0FAD" w14:textId="77777777" w:rsidR="00C16484" w:rsidRPr="00115D5E" w:rsidRDefault="00C16484" w:rsidP="00C16484">
      <w:pPr>
        <w:numPr>
          <w:ilvl w:val="0"/>
          <w:numId w:val="8"/>
        </w:numPr>
        <w:rPr>
          <w:sz w:val="22"/>
          <w:szCs w:val="22"/>
        </w:rPr>
      </w:pPr>
      <w:r w:rsidRPr="00115D5E">
        <w:rPr>
          <w:sz w:val="22"/>
          <w:szCs w:val="22"/>
        </w:rPr>
        <w:t>Vérifier la conformité administrative du site de pratique (réservation, POS…)</w:t>
      </w:r>
    </w:p>
    <w:p w14:paraId="7DF9467F" w14:textId="77777777" w:rsidR="00C16484" w:rsidRPr="00115D5E" w:rsidRDefault="00C16484" w:rsidP="00C16484">
      <w:pPr>
        <w:numPr>
          <w:ilvl w:val="0"/>
          <w:numId w:val="8"/>
        </w:numPr>
        <w:rPr>
          <w:sz w:val="22"/>
          <w:szCs w:val="22"/>
        </w:rPr>
      </w:pPr>
      <w:r w:rsidRPr="00115D5E">
        <w:rPr>
          <w:sz w:val="22"/>
          <w:szCs w:val="22"/>
        </w:rPr>
        <w:t>Vérifier l’équipement du pratiquant, comprenant :</w:t>
      </w:r>
    </w:p>
    <w:p w14:paraId="5F12707E" w14:textId="77777777" w:rsidR="00C16484" w:rsidRPr="00115D5E" w:rsidRDefault="00C16484" w:rsidP="00C16484">
      <w:pPr>
        <w:numPr>
          <w:ilvl w:val="1"/>
          <w:numId w:val="8"/>
        </w:numPr>
        <w:rPr>
          <w:sz w:val="22"/>
          <w:szCs w:val="22"/>
        </w:rPr>
      </w:pPr>
      <w:proofErr w:type="gramStart"/>
      <w:r w:rsidRPr="00115D5E">
        <w:rPr>
          <w:sz w:val="22"/>
          <w:szCs w:val="22"/>
        </w:rPr>
        <w:t>un</w:t>
      </w:r>
      <w:proofErr w:type="gramEnd"/>
      <w:r w:rsidRPr="00115D5E">
        <w:rPr>
          <w:sz w:val="22"/>
          <w:szCs w:val="22"/>
        </w:rPr>
        <w:t xml:space="preserve"> casque homologué et conforme à la norme CE en vigueur ; </w:t>
      </w:r>
    </w:p>
    <w:p w14:paraId="61728370" w14:textId="77777777" w:rsidR="00C16484" w:rsidRPr="00115D5E" w:rsidRDefault="00C16484" w:rsidP="00C16484">
      <w:pPr>
        <w:numPr>
          <w:ilvl w:val="1"/>
          <w:numId w:val="8"/>
        </w:numPr>
        <w:rPr>
          <w:sz w:val="22"/>
          <w:szCs w:val="22"/>
        </w:rPr>
      </w:pPr>
      <w:proofErr w:type="gramStart"/>
      <w:r w:rsidRPr="00115D5E">
        <w:rPr>
          <w:sz w:val="22"/>
          <w:szCs w:val="22"/>
        </w:rPr>
        <w:t>un</w:t>
      </w:r>
      <w:proofErr w:type="gramEnd"/>
      <w:r w:rsidRPr="00115D5E">
        <w:rPr>
          <w:sz w:val="22"/>
          <w:szCs w:val="22"/>
        </w:rPr>
        <w:t xml:space="preserve"> vélo prévu pour le tout terrain (VTT) conforme au décret n° 95-937 du 24 août 1995 relatif à la prévention des risques résultant de l'usage des bicyclettes ; </w:t>
      </w:r>
    </w:p>
    <w:p w14:paraId="01294E96" w14:textId="77777777" w:rsidR="00C16484" w:rsidRPr="00115D5E" w:rsidRDefault="00C16484" w:rsidP="00C16484">
      <w:pPr>
        <w:numPr>
          <w:ilvl w:val="1"/>
          <w:numId w:val="8"/>
        </w:numPr>
        <w:rPr>
          <w:sz w:val="22"/>
          <w:szCs w:val="22"/>
        </w:rPr>
      </w:pPr>
      <w:proofErr w:type="gramStart"/>
      <w:r w:rsidRPr="00115D5E">
        <w:rPr>
          <w:sz w:val="22"/>
          <w:szCs w:val="22"/>
        </w:rPr>
        <w:t>les</w:t>
      </w:r>
      <w:proofErr w:type="gramEnd"/>
      <w:r w:rsidRPr="00115D5E">
        <w:rPr>
          <w:sz w:val="22"/>
          <w:szCs w:val="22"/>
        </w:rPr>
        <w:t xml:space="preserve"> équipements de protection adaptés au public et à l'activité (chaussures fermées, pas de pantalon, manche longues conseillées).</w:t>
      </w:r>
    </w:p>
    <w:p w14:paraId="28B87D60" w14:textId="77777777" w:rsidR="00C16484" w:rsidRPr="00115D5E" w:rsidRDefault="00C16484" w:rsidP="00C16484">
      <w:pPr>
        <w:numPr>
          <w:ilvl w:val="0"/>
          <w:numId w:val="8"/>
        </w:numPr>
        <w:rPr>
          <w:sz w:val="22"/>
          <w:szCs w:val="22"/>
        </w:rPr>
      </w:pPr>
      <w:r w:rsidRPr="00115D5E">
        <w:rPr>
          <w:sz w:val="22"/>
          <w:szCs w:val="22"/>
        </w:rPr>
        <w:t>Faire valider en CA ou par le chef d’établissement la programmation EPS : « L’obligation étant d’avoir l’approbation des supérieurs hiérarchiques lors de la mise en place d’activités nouvelles. » circulaire du 05/10/73</w:t>
      </w:r>
    </w:p>
    <w:p w14:paraId="48AE9E26" w14:textId="77777777" w:rsidR="00C16484" w:rsidRPr="00115D5E" w:rsidRDefault="00C16484" w:rsidP="00C16484">
      <w:pPr>
        <w:numPr>
          <w:ilvl w:val="0"/>
          <w:numId w:val="8"/>
        </w:numPr>
        <w:rPr>
          <w:sz w:val="22"/>
          <w:szCs w:val="22"/>
        </w:rPr>
      </w:pPr>
      <w:r w:rsidRPr="00115D5E">
        <w:rPr>
          <w:sz w:val="22"/>
          <w:szCs w:val="22"/>
        </w:rPr>
        <w:t>Être compétent : circulaire du 08/06/72 « Les enseignants d’EPS peuvent enseigner dans toutes les disciplines où ils s’estiment capables de le faire. Ils assument alors la responsabilité pédagogique de leur décision. »</w:t>
      </w:r>
    </w:p>
    <w:p w14:paraId="6DF5E7B7" w14:textId="77777777" w:rsidR="00C16484" w:rsidRPr="00115D5E" w:rsidRDefault="00C16484" w:rsidP="00C16484">
      <w:pPr>
        <w:numPr>
          <w:ilvl w:val="0"/>
          <w:numId w:val="8"/>
        </w:numPr>
        <w:rPr>
          <w:sz w:val="22"/>
          <w:szCs w:val="22"/>
        </w:rPr>
      </w:pPr>
      <w:r w:rsidRPr="00115D5E">
        <w:rPr>
          <w:sz w:val="22"/>
          <w:szCs w:val="22"/>
        </w:rPr>
        <w:t>Prendre en compte les capacités des élèves en inclusions ou à PAI.</w:t>
      </w:r>
    </w:p>
    <w:p w14:paraId="0DC739CA" w14:textId="77777777" w:rsidR="00C16484" w:rsidRPr="00115D5E" w:rsidRDefault="00C16484" w:rsidP="00C16484">
      <w:pPr>
        <w:rPr>
          <w:sz w:val="22"/>
          <w:szCs w:val="22"/>
        </w:rPr>
      </w:pPr>
    </w:p>
    <w:p w14:paraId="2F00B9D9" w14:textId="77777777" w:rsidR="00C16484" w:rsidRPr="00115D5E" w:rsidRDefault="00C16484" w:rsidP="00C16484">
      <w:pPr>
        <w:rPr>
          <w:sz w:val="22"/>
          <w:szCs w:val="22"/>
        </w:rPr>
      </w:pPr>
    </w:p>
    <w:p w14:paraId="49E68DE7" w14:textId="77777777" w:rsidR="00C16484" w:rsidRPr="00115D5E" w:rsidRDefault="00C16484" w:rsidP="00C16484">
      <w:pPr>
        <w:rPr>
          <w:sz w:val="22"/>
          <w:szCs w:val="22"/>
          <w:u w:val="single"/>
        </w:rPr>
      </w:pPr>
      <w:r w:rsidRPr="00115D5E">
        <w:rPr>
          <w:sz w:val="22"/>
          <w:szCs w:val="22"/>
          <w:u w:val="single"/>
        </w:rPr>
        <w:t>Avant la séance</w:t>
      </w:r>
    </w:p>
    <w:p w14:paraId="2CDEA91E" w14:textId="77777777" w:rsidR="00C16484" w:rsidRPr="00115D5E" w:rsidRDefault="00C16484" w:rsidP="00C16484">
      <w:pPr>
        <w:rPr>
          <w:sz w:val="22"/>
          <w:szCs w:val="22"/>
        </w:rPr>
      </w:pPr>
    </w:p>
    <w:p w14:paraId="750AA156" w14:textId="77777777" w:rsidR="00C16484" w:rsidRPr="00115D5E" w:rsidRDefault="00C16484" w:rsidP="00C16484">
      <w:pPr>
        <w:numPr>
          <w:ilvl w:val="0"/>
          <w:numId w:val="5"/>
        </w:numPr>
        <w:rPr>
          <w:sz w:val="22"/>
          <w:szCs w:val="22"/>
        </w:rPr>
      </w:pPr>
      <w:r w:rsidRPr="00115D5E">
        <w:rPr>
          <w:sz w:val="22"/>
          <w:szCs w:val="22"/>
        </w:rPr>
        <w:t>Réévaluer les risques et vérifier que les conditions météorologiques sont compatibles avec les contenus visés.</w:t>
      </w:r>
    </w:p>
    <w:p w14:paraId="33DC5E59" w14:textId="77777777" w:rsidR="00C16484" w:rsidRPr="00115D5E" w:rsidRDefault="00C16484" w:rsidP="00C16484">
      <w:pPr>
        <w:numPr>
          <w:ilvl w:val="0"/>
          <w:numId w:val="5"/>
        </w:numPr>
        <w:rPr>
          <w:sz w:val="22"/>
          <w:szCs w:val="22"/>
        </w:rPr>
      </w:pPr>
      <w:r w:rsidRPr="00115D5E">
        <w:rPr>
          <w:sz w:val="22"/>
          <w:szCs w:val="22"/>
        </w:rPr>
        <w:t>S’informer d’éventuelles modifications des espaces d’évolution (pistes fermées…)</w:t>
      </w:r>
    </w:p>
    <w:p w14:paraId="281C4AC9" w14:textId="77777777" w:rsidR="00C16484" w:rsidRPr="00115D5E" w:rsidRDefault="00C16484" w:rsidP="00C16484">
      <w:pPr>
        <w:numPr>
          <w:ilvl w:val="0"/>
          <w:numId w:val="5"/>
        </w:numPr>
        <w:rPr>
          <w:sz w:val="22"/>
          <w:szCs w:val="22"/>
        </w:rPr>
      </w:pPr>
      <w:r w:rsidRPr="00115D5E">
        <w:rPr>
          <w:sz w:val="22"/>
          <w:szCs w:val="22"/>
        </w:rPr>
        <w:t>S’assurer d’être en possession des moyens de communication (téléphone chargé) fonctionnels et d’une trousse de secours.</w:t>
      </w:r>
    </w:p>
    <w:p w14:paraId="606DBB50" w14:textId="77777777" w:rsidR="00C16484" w:rsidRPr="00115D5E" w:rsidRDefault="00C16484" w:rsidP="00C16484">
      <w:pPr>
        <w:numPr>
          <w:ilvl w:val="0"/>
          <w:numId w:val="5"/>
        </w:numPr>
        <w:rPr>
          <w:sz w:val="22"/>
          <w:szCs w:val="22"/>
        </w:rPr>
      </w:pPr>
      <w:r w:rsidRPr="00115D5E">
        <w:rPr>
          <w:sz w:val="22"/>
          <w:szCs w:val="22"/>
        </w:rPr>
        <w:t>Prévoir de prendre avec soi les éléments nécessaires à la mise en œuvre de P.A.I pour d’éventuels élèves concernés.</w:t>
      </w:r>
    </w:p>
    <w:p w14:paraId="6CB7D20A" w14:textId="77777777" w:rsidR="00C16484" w:rsidRPr="00115D5E" w:rsidRDefault="00C16484" w:rsidP="00C16484">
      <w:pPr>
        <w:numPr>
          <w:ilvl w:val="0"/>
          <w:numId w:val="5"/>
        </w:numPr>
        <w:rPr>
          <w:sz w:val="22"/>
          <w:szCs w:val="22"/>
        </w:rPr>
      </w:pPr>
      <w:r w:rsidRPr="00115D5E">
        <w:rPr>
          <w:sz w:val="22"/>
          <w:szCs w:val="22"/>
        </w:rPr>
        <w:t xml:space="preserve">Faire l’appel sur </w:t>
      </w:r>
      <w:proofErr w:type="spellStart"/>
      <w:r w:rsidRPr="00115D5E">
        <w:rPr>
          <w:sz w:val="22"/>
          <w:szCs w:val="22"/>
        </w:rPr>
        <w:t>pronote</w:t>
      </w:r>
      <w:proofErr w:type="spellEnd"/>
      <w:r w:rsidRPr="00115D5E">
        <w:rPr>
          <w:sz w:val="22"/>
          <w:szCs w:val="22"/>
        </w:rPr>
        <w:t xml:space="preserve"> (savoir combien d’élèves sont présents)</w:t>
      </w:r>
    </w:p>
    <w:p w14:paraId="6301ABA3" w14:textId="77777777" w:rsidR="00C16484" w:rsidRPr="00115D5E" w:rsidRDefault="00C16484" w:rsidP="00C16484">
      <w:pPr>
        <w:numPr>
          <w:ilvl w:val="0"/>
          <w:numId w:val="5"/>
        </w:numPr>
        <w:rPr>
          <w:sz w:val="22"/>
          <w:szCs w:val="22"/>
        </w:rPr>
      </w:pPr>
      <w:r w:rsidRPr="00115D5E">
        <w:rPr>
          <w:sz w:val="22"/>
          <w:szCs w:val="22"/>
        </w:rPr>
        <w:t>Vérifier la tenue adéquate de chaque élève (chaussures fermées, pas de pantalon, manche longues conseillées).</w:t>
      </w:r>
    </w:p>
    <w:p w14:paraId="52227C88" w14:textId="77777777" w:rsidR="00C16484" w:rsidRPr="00115D5E" w:rsidRDefault="00C16484" w:rsidP="00C16484">
      <w:pPr>
        <w:numPr>
          <w:ilvl w:val="0"/>
          <w:numId w:val="5"/>
        </w:numPr>
        <w:rPr>
          <w:sz w:val="22"/>
          <w:szCs w:val="22"/>
        </w:rPr>
      </w:pPr>
      <w:r w:rsidRPr="00115D5E">
        <w:rPr>
          <w:sz w:val="22"/>
          <w:szCs w:val="22"/>
        </w:rPr>
        <w:t>Vérifier ses objectifs de séance, et qu’ils soient en accords avec le niveau des pratiquants.</w:t>
      </w:r>
    </w:p>
    <w:p w14:paraId="101051F7" w14:textId="77777777" w:rsidR="00C16484" w:rsidRPr="00115D5E" w:rsidRDefault="00C16484" w:rsidP="00C16484">
      <w:pPr>
        <w:numPr>
          <w:ilvl w:val="0"/>
          <w:numId w:val="5"/>
        </w:numPr>
        <w:rPr>
          <w:sz w:val="22"/>
          <w:szCs w:val="22"/>
        </w:rPr>
      </w:pPr>
      <w:r w:rsidRPr="00115D5E">
        <w:rPr>
          <w:sz w:val="22"/>
          <w:szCs w:val="22"/>
        </w:rPr>
        <w:t>E</w:t>
      </w:r>
      <w:r w:rsidR="00115D5E" w:rsidRPr="00115D5E">
        <w:rPr>
          <w:sz w:val="22"/>
          <w:szCs w:val="22"/>
        </w:rPr>
        <w:t>n cas d’annulation de la séance</w:t>
      </w:r>
      <w:r w:rsidRPr="00115D5E">
        <w:rPr>
          <w:sz w:val="22"/>
          <w:szCs w:val="22"/>
        </w:rPr>
        <w:t>, informer la vie scolaire et le chef d’établissement du lieu de repli.</w:t>
      </w:r>
    </w:p>
    <w:p w14:paraId="5D251B10" w14:textId="77777777" w:rsidR="00C16484" w:rsidRPr="00115D5E" w:rsidRDefault="00C16484" w:rsidP="00C16484">
      <w:pPr>
        <w:rPr>
          <w:sz w:val="22"/>
          <w:szCs w:val="22"/>
        </w:rPr>
      </w:pPr>
    </w:p>
    <w:p w14:paraId="738C26B3" w14:textId="77777777" w:rsidR="00C16484" w:rsidRPr="00115D5E" w:rsidRDefault="00C16484" w:rsidP="00C16484">
      <w:pPr>
        <w:rPr>
          <w:sz w:val="22"/>
          <w:szCs w:val="22"/>
          <w:u w:val="single"/>
        </w:rPr>
      </w:pPr>
      <w:r w:rsidRPr="00115D5E">
        <w:rPr>
          <w:sz w:val="22"/>
          <w:szCs w:val="22"/>
          <w:u w:val="single"/>
        </w:rPr>
        <w:t>Pendant la séance</w:t>
      </w:r>
    </w:p>
    <w:p w14:paraId="62B5A4D3" w14:textId="77777777" w:rsidR="00C16484" w:rsidRPr="00115D5E" w:rsidRDefault="00C16484" w:rsidP="00C16484">
      <w:pPr>
        <w:rPr>
          <w:sz w:val="22"/>
          <w:szCs w:val="22"/>
        </w:rPr>
      </w:pPr>
    </w:p>
    <w:p w14:paraId="6D811FF8" w14:textId="77777777" w:rsidR="00C16484" w:rsidRPr="00115D5E" w:rsidRDefault="00C16484" w:rsidP="00C16484">
      <w:pPr>
        <w:numPr>
          <w:ilvl w:val="0"/>
          <w:numId w:val="4"/>
        </w:numPr>
        <w:rPr>
          <w:sz w:val="22"/>
          <w:szCs w:val="22"/>
        </w:rPr>
      </w:pPr>
      <w:r w:rsidRPr="00115D5E">
        <w:rPr>
          <w:sz w:val="22"/>
          <w:szCs w:val="22"/>
        </w:rPr>
        <w:t>Ne pas hésiter à annuler ou écourter une séance en cas de doutes sur les conditions de sécurité (ex : orage brutal).</w:t>
      </w:r>
    </w:p>
    <w:p w14:paraId="0DB46DD3" w14:textId="77777777" w:rsidR="00C16484" w:rsidRPr="00115D5E" w:rsidRDefault="00C16484" w:rsidP="00C16484">
      <w:pPr>
        <w:numPr>
          <w:ilvl w:val="0"/>
          <w:numId w:val="4"/>
        </w:numPr>
        <w:rPr>
          <w:sz w:val="22"/>
          <w:szCs w:val="22"/>
        </w:rPr>
      </w:pPr>
      <w:r w:rsidRPr="00115D5E">
        <w:rPr>
          <w:sz w:val="22"/>
          <w:szCs w:val="22"/>
        </w:rPr>
        <w:t xml:space="preserve">S’assurer que chaque élève possède un VTT en bon état de fonctionnement réglé à sa taille </w:t>
      </w:r>
    </w:p>
    <w:p w14:paraId="5DE5ED86" w14:textId="77777777" w:rsidR="00C16484" w:rsidRPr="00115D5E" w:rsidRDefault="00C16484" w:rsidP="00C16484">
      <w:pPr>
        <w:numPr>
          <w:ilvl w:val="0"/>
          <w:numId w:val="4"/>
        </w:numPr>
        <w:rPr>
          <w:sz w:val="22"/>
          <w:szCs w:val="22"/>
        </w:rPr>
      </w:pPr>
      <w:r w:rsidRPr="00115D5E">
        <w:rPr>
          <w:sz w:val="22"/>
          <w:szCs w:val="22"/>
        </w:rPr>
        <w:t>S’assurer que chaque élève porte correctement l’équipement de protection</w:t>
      </w:r>
    </w:p>
    <w:p w14:paraId="58D61E85" w14:textId="77777777" w:rsidR="00C16484" w:rsidRPr="00115D5E" w:rsidRDefault="00C16484" w:rsidP="00C16484">
      <w:pPr>
        <w:numPr>
          <w:ilvl w:val="0"/>
          <w:numId w:val="4"/>
        </w:numPr>
        <w:rPr>
          <w:sz w:val="22"/>
          <w:szCs w:val="22"/>
        </w:rPr>
      </w:pPr>
      <w:r w:rsidRPr="00115D5E">
        <w:rPr>
          <w:sz w:val="22"/>
          <w:szCs w:val="22"/>
        </w:rPr>
        <w:t>Faire un « briefing » de présentation de la sortie et s’assurer que les règles de sécurité sont intégrées par les élèves.</w:t>
      </w:r>
    </w:p>
    <w:p w14:paraId="295DC349" w14:textId="77777777" w:rsidR="00C16484" w:rsidRPr="00115D5E" w:rsidRDefault="00C16484" w:rsidP="00C16484">
      <w:pPr>
        <w:numPr>
          <w:ilvl w:val="1"/>
          <w:numId w:val="4"/>
        </w:numPr>
        <w:rPr>
          <w:sz w:val="22"/>
          <w:szCs w:val="22"/>
        </w:rPr>
      </w:pPr>
      <w:r w:rsidRPr="00115D5E">
        <w:rPr>
          <w:sz w:val="22"/>
          <w:szCs w:val="22"/>
        </w:rPr>
        <w:t>Informer des différents niveaux d’engagement proposés et des capacités nécessaires pour chacun. (Circulaire n° 2017-075 du 19-4-2017 : « Il apparaît indispensable de distinguer des niveaux d'engagement différents</w:t>
      </w:r>
      <w:proofErr w:type="gramStart"/>
      <w:r w:rsidRPr="00115D5E">
        <w:rPr>
          <w:sz w:val="22"/>
          <w:szCs w:val="22"/>
        </w:rPr>
        <w:t>...»</w:t>
      </w:r>
      <w:proofErr w:type="gramEnd"/>
      <w:r w:rsidRPr="00115D5E">
        <w:rPr>
          <w:sz w:val="22"/>
          <w:szCs w:val="22"/>
        </w:rPr>
        <w:t>).</w:t>
      </w:r>
    </w:p>
    <w:p w14:paraId="0D19A1BD" w14:textId="77777777" w:rsidR="00C16484" w:rsidRPr="00115D5E" w:rsidRDefault="00C16484" w:rsidP="00C16484">
      <w:pPr>
        <w:numPr>
          <w:ilvl w:val="1"/>
          <w:numId w:val="4"/>
        </w:numPr>
        <w:rPr>
          <w:sz w:val="22"/>
          <w:szCs w:val="22"/>
        </w:rPr>
      </w:pPr>
      <w:r w:rsidRPr="00115D5E">
        <w:rPr>
          <w:sz w:val="22"/>
          <w:szCs w:val="22"/>
        </w:rPr>
        <w:t xml:space="preserve">Définir clairement le lieu de pratique de la séance : Bike </w:t>
      </w:r>
      <w:proofErr w:type="spellStart"/>
      <w:r w:rsidRPr="00115D5E">
        <w:rPr>
          <w:sz w:val="22"/>
          <w:szCs w:val="22"/>
        </w:rPr>
        <w:t>park</w:t>
      </w:r>
      <w:proofErr w:type="spellEnd"/>
      <w:r w:rsidRPr="00115D5E">
        <w:rPr>
          <w:sz w:val="22"/>
          <w:szCs w:val="22"/>
        </w:rPr>
        <w:t xml:space="preserve"> / Piste cyclable / Piste VTT : Définir le nom de la piste, ordre de passage, et points d’attente rassemblement du groupe.</w:t>
      </w:r>
    </w:p>
    <w:p w14:paraId="2B5E7773" w14:textId="77777777" w:rsidR="00C16484" w:rsidRPr="00115D5E" w:rsidRDefault="00C16484" w:rsidP="00C16484">
      <w:pPr>
        <w:numPr>
          <w:ilvl w:val="1"/>
          <w:numId w:val="4"/>
        </w:numPr>
        <w:rPr>
          <w:sz w:val="22"/>
          <w:szCs w:val="22"/>
        </w:rPr>
      </w:pPr>
      <w:r w:rsidRPr="00115D5E">
        <w:rPr>
          <w:sz w:val="22"/>
          <w:szCs w:val="22"/>
        </w:rPr>
        <w:lastRenderedPageBreak/>
        <w:t xml:space="preserve">Définir un protocole d’égarement </w:t>
      </w:r>
    </w:p>
    <w:p w14:paraId="62193B8F" w14:textId="77777777" w:rsidR="00C16484" w:rsidRPr="00115D5E" w:rsidRDefault="00C16484" w:rsidP="00C16484">
      <w:pPr>
        <w:numPr>
          <w:ilvl w:val="1"/>
          <w:numId w:val="4"/>
        </w:numPr>
        <w:rPr>
          <w:sz w:val="22"/>
          <w:szCs w:val="22"/>
        </w:rPr>
      </w:pPr>
      <w:r w:rsidRPr="00115D5E">
        <w:rPr>
          <w:sz w:val="22"/>
          <w:szCs w:val="22"/>
        </w:rPr>
        <w:t xml:space="preserve">Définir un protocole d’accident, par exemple : </w:t>
      </w:r>
    </w:p>
    <w:p w14:paraId="7D0ED368" w14:textId="77777777" w:rsidR="00C16484" w:rsidRPr="00115D5E" w:rsidRDefault="00C16484" w:rsidP="00C16484">
      <w:pPr>
        <w:numPr>
          <w:ilvl w:val="3"/>
          <w:numId w:val="4"/>
        </w:numPr>
        <w:rPr>
          <w:sz w:val="22"/>
          <w:szCs w:val="22"/>
        </w:rPr>
      </w:pPr>
      <w:r w:rsidRPr="00115D5E">
        <w:rPr>
          <w:sz w:val="22"/>
          <w:szCs w:val="22"/>
        </w:rPr>
        <w:t>Sécuriser la Zone (éviter le sur accident)</w:t>
      </w:r>
    </w:p>
    <w:p w14:paraId="3CD143A7" w14:textId="77777777" w:rsidR="00C16484" w:rsidRPr="00115D5E" w:rsidRDefault="00C16484" w:rsidP="00C16484">
      <w:pPr>
        <w:numPr>
          <w:ilvl w:val="3"/>
          <w:numId w:val="4"/>
        </w:numPr>
        <w:rPr>
          <w:sz w:val="22"/>
          <w:szCs w:val="22"/>
        </w:rPr>
      </w:pPr>
      <w:r w:rsidRPr="00115D5E">
        <w:rPr>
          <w:sz w:val="22"/>
          <w:szCs w:val="22"/>
        </w:rPr>
        <w:t>Prendre les informations sur le blessé : type d’accident, de bless</w:t>
      </w:r>
      <w:r w:rsidR="00115D5E" w:rsidRPr="00115D5E">
        <w:rPr>
          <w:sz w:val="22"/>
          <w:szCs w:val="22"/>
        </w:rPr>
        <w:t>ure, lieu, gravité (lui parler)</w:t>
      </w:r>
    </w:p>
    <w:p w14:paraId="431D35B5" w14:textId="77777777" w:rsidR="00C16484" w:rsidRPr="00115D5E" w:rsidRDefault="00C16484" w:rsidP="00C16484">
      <w:pPr>
        <w:numPr>
          <w:ilvl w:val="3"/>
          <w:numId w:val="4"/>
        </w:numPr>
        <w:rPr>
          <w:sz w:val="22"/>
          <w:szCs w:val="22"/>
        </w:rPr>
      </w:pPr>
      <w:r w:rsidRPr="00115D5E">
        <w:rPr>
          <w:sz w:val="22"/>
          <w:szCs w:val="22"/>
        </w:rPr>
        <w:t>Localiser le lieu de l’accident (nom de la piste / numéro de la borne la plus proche)</w:t>
      </w:r>
    </w:p>
    <w:p w14:paraId="52A24B00" w14:textId="77777777" w:rsidR="00C16484" w:rsidRPr="00115D5E" w:rsidRDefault="00C16484" w:rsidP="00C16484">
      <w:pPr>
        <w:numPr>
          <w:ilvl w:val="3"/>
          <w:numId w:val="4"/>
        </w:numPr>
        <w:rPr>
          <w:sz w:val="22"/>
          <w:szCs w:val="22"/>
        </w:rPr>
      </w:pPr>
      <w:r w:rsidRPr="00115D5E">
        <w:rPr>
          <w:sz w:val="22"/>
          <w:szCs w:val="22"/>
        </w:rPr>
        <w:t>Laisser un camarade avec le blessé et rejoindre le point de ralliement prévu si</w:t>
      </w:r>
      <w:r w:rsidR="00115D5E" w:rsidRPr="00115D5E">
        <w:rPr>
          <w:sz w:val="22"/>
          <w:szCs w:val="22"/>
        </w:rPr>
        <w:t xml:space="preserve"> le professeur ouvre la piste où</w:t>
      </w:r>
      <w:r w:rsidRPr="00115D5E">
        <w:rPr>
          <w:sz w:val="22"/>
          <w:szCs w:val="22"/>
        </w:rPr>
        <w:t xml:space="preserve"> faire passer les camarades jusqu'à l’arrivée du professeur s’il ferme.</w:t>
      </w:r>
    </w:p>
    <w:p w14:paraId="37242E92" w14:textId="77777777" w:rsidR="00C16484" w:rsidRPr="00115D5E" w:rsidRDefault="00C16484" w:rsidP="00C16484">
      <w:pPr>
        <w:numPr>
          <w:ilvl w:val="3"/>
          <w:numId w:val="4"/>
        </w:numPr>
        <w:rPr>
          <w:sz w:val="22"/>
          <w:szCs w:val="22"/>
        </w:rPr>
      </w:pPr>
      <w:r w:rsidRPr="00115D5E">
        <w:rPr>
          <w:sz w:val="22"/>
          <w:szCs w:val="22"/>
        </w:rPr>
        <w:t>En cas de difficulté à joindre le professeur, contacter les responsables du site « des boucles de Tina »</w:t>
      </w:r>
    </w:p>
    <w:p w14:paraId="021B5C47" w14:textId="77777777" w:rsidR="00C16484" w:rsidRPr="00115D5E" w:rsidRDefault="00C16484" w:rsidP="00C16484">
      <w:pPr>
        <w:numPr>
          <w:ilvl w:val="0"/>
          <w:numId w:val="4"/>
        </w:numPr>
        <w:rPr>
          <w:sz w:val="22"/>
          <w:szCs w:val="22"/>
        </w:rPr>
      </w:pPr>
      <w:r w:rsidRPr="00115D5E">
        <w:rPr>
          <w:sz w:val="22"/>
          <w:szCs w:val="22"/>
        </w:rPr>
        <w:t>Maintenir un visuel régulier sur l’ensemble du groupe</w:t>
      </w:r>
    </w:p>
    <w:p w14:paraId="6EAFBCF9" w14:textId="77777777" w:rsidR="00C16484" w:rsidRPr="00115D5E" w:rsidRDefault="00C16484" w:rsidP="00C16484">
      <w:pPr>
        <w:numPr>
          <w:ilvl w:val="0"/>
          <w:numId w:val="4"/>
        </w:numPr>
        <w:rPr>
          <w:sz w:val="22"/>
          <w:szCs w:val="22"/>
        </w:rPr>
      </w:pPr>
      <w:r w:rsidRPr="00115D5E">
        <w:rPr>
          <w:sz w:val="22"/>
          <w:szCs w:val="22"/>
        </w:rPr>
        <w:t>Respecter l’environnement, les utilisateurs. Évoluer en silence (ne pas crier), ne pas sortir des chemins balisés, ne pas détériorer les modules, ne pas casser ou ramasser des objets ou végétaux.</w:t>
      </w:r>
    </w:p>
    <w:p w14:paraId="66F18A9A" w14:textId="77777777" w:rsidR="00C16484" w:rsidRPr="00115D5E" w:rsidRDefault="00C16484" w:rsidP="00C16484">
      <w:pPr>
        <w:rPr>
          <w:sz w:val="22"/>
          <w:szCs w:val="22"/>
        </w:rPr>
      </w:pPr>
    </w:p>
    <w:p w14:paraId="5B5F274F" w14:textId="77777777" w:rsidR="00C16484" w:rsidRPr="00115D5E" w:rsidRDefault="00C16484" w:rsidP="00C16484">
      <w:pPr>
        <w:rPr>
          <w:sz w:val="22"/>
          <w:szCs w:val="22"/>
          <w:u w:val="single"/>
        </w:rPr>
      </w:pPr>
      <w:r w:rsidRPr="00115D5E">
        <w:rPr>
          <w:sz w:val="22"/>
          <w:szCs w:val="22"/>
          <w:u w:val="single"/>
        </w:rPr>
        <w:t>Après la séance</w:t>
      </w:r>
    </w:p>
    <w:p w14:paraId="6C73FB15" w14:textId="77777777" w:rsidR="00C16484" w:rsidRPr="00115D5E" w:rsidRDefault="00C16484" w:rsidP="00C16484">
      <w:pPr>
        <w:rPr>
          <w:sz w:val="22"/>
          <w:szCs w:val="22"/>
        </w:rPr>
      </w:pPr>
    </w:p>
    <w:p w14:paraId="3874385C" w14:textId="77777777" w:rsidR="00C16484" w:rsidRPr="00115D5E" w:rsidRDefault="00C16484" w:rsidP="00C16484">
      <w:pPr>
        <w:numPr>
          <w:ilvl w:val="0"/>
          <w:numId w:val="9"/>
        </w:numPr>
        <w:rPr>
          <w:sz w:val="22"/>
          <w:szCs w:val="22"/>
        </w:rPr>
      </w:pPr>
      <w:r w:rsidRPr="00115D5E">
        <w:rPr>
          <w:sz w:val="22"/>
          <w:szCs w:val="22"/>
        </w:rPr>
        <w:t>S’assurer de la présence et de l’état physique des élèves au retour.</w:t>
      </w:r>
    </w:p>
    <w:p w14:paraId="5DA2F245" w14:textId="77777777" w:rsidR="00C16484" w:rsidRPr="00115D5E" w:rsidRDefault="00C16484" w:rsidP="00C16484">
      <w:pPr>
        <w:numPr>
          <w:ilvl w:val="0"/>
          <w:numId w:val="9"/>
        </w:numPr>
        <w:rPr>
          <w:sz w:val="22"/>
          <w:szCs w:val="22"/>
        </w:rPr>
      </w:pPr>
      <w:r w:rsidRPr="00115D5E">
        <w:rPr>
          <w:sz w:val="22"/>
          <w:szCs w:val="22"/>
        </w:rPr>
        <w:t>Lister les incidents matériels et en informer les personnels de la structure. S’assurer du bon rangement du matériel.</w:t>
      </w:r>
    </w:p>
    <w:p w14:paraId="4F351A88" w14:textId="77777777" w:rsidR="00C16484" w:rsidRPr="00115D5E" w:rsidRDefault="00C16484" w:rsidP="00C16484">
      <w:pPr>
        <w:numPr>
          <w:ilvl w:val="0"/>
          <w:numId w:val="9"/>
        </w:numPr>
        <w:rPr>
          <w:sz w:val="22"/>
          <w:szCs w:val="22"/>
        </w:rPr>
      </w:pPr>
      <w:r w:rsidRPr="00115D5E">
        <w:rPr>
          <w:sz w:val="22"/>
          <w:szCs w:val="22"/>
        </w:rPr>
        <w:t>Faire un bilan de la sortie le cas échéant en regard d’éventuels problèmes de sécurité</w:t>
      </w:r>
    </w:p>
    <w:p w14:paraId="4347A89A" w14:textId="77777777" w:rsidR="00C16484" w:rsidRPr="00115D5E" w:rsidRDefault="00C16484" w:rsidP="00C16484">
      <w:pPr>
        <w:rPr>
          <w:sz w:val="22"/>
          <w:szCs w:val="22"/>
        </w:rPr>
      </w:pPr>
    </w:p>
    <w:p w14:paraId="2F1BE394" w14:textId="77777777" w:rsidR="00C16484" w:rsidRDefault="00C16484" w:rsidP="00C16484"/>
    <w:p w14:paraId="5BF6711E" w14:textId="77777777" w:rsidR="00C16484" w:rsidRDefault="00C16484"/>
    <w:sectPr w:rsidR="00C16484" w:rsidSect="00543530">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D16F7" w14:textId="77777777" w:rsidR="002F5C9B" w:rsidRDefault="002F5C9B" w:rsidP="00C16484">
      <w:r>
        <w:separator/>
      </w:r>
    </w:p>
  </w:endnote>
  <w:endnote w:type="continuationSeparator" w:id="0">
    <w:p w14:paraId="65AD0AA6" w14:textId="77777777" w:rsidR="002F5C9B" w:rsidRDefault="002F5C9B" w:rsidP="00C1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232A2" w14:textId="77777777" w:rsidR="00D14957" w:rsidRDefault="00D149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C9C8C" w14:textId="77777777" w:rsidR="00D14957" w:rsidRDefault="00D1495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31B60" w14:textId="77777777" w:rsidR="00D14957" w:rsidRDefault="00D149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6E118" w14:textId="77777777" w:rsidR="002F5C9B" w:rsidRDefault="002F5C9B" w:rsidP="00C16484">
      <w:r>
        <w:separator/>
      </w:r>
    </w:p>
  </w:footnote>
  <w:footnote w:type="continuationSeparator" w:id="0">
    <w:p w14:paraId="53F85C0B" w14:textId="77777777" w:rsidR="002F5C9B" w:rsidRDefault="002F5C9B" w:rsidP="00C16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451AA" w14:textId="0BCCA067" w:rsidR="00D14957" w:rsidRDefault="002F5C9B">
    <w:pPr>
      <w:pStyle w:val="En-tte"/>
    </w:pPr>
    <w:r>
      <w:rPr>
        <w:noProof/>
      </w:rPr>
      <w:pict w14:anchorId="0D518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3.25pt;height:56.65pt;z-index:-251646976;mso-position-horizontal:center;mso-position-horizontal-relative:margin;mso-position-vertical:center;mso-position-vertical-relative:margin" o:allowincell="f" fillcolor="silver" stroked="f">
          <v:textpath style="font-family:&quot;Arial&quot;;font-size:1pt" string="document de travail"/>
          <w10:wrap anchorx="margin" anchory="margin"/>
        </v:shape>
      </w:pict>
    </w:r>
    <w:r>
      <w:rPr>
        <w:noProof/>
      </w:rPr>
      <w:pict w14:anchorId="0C11F50E">
        <v:shape id="PowerPlusWaterMarkObject2" o:spid="_x0000_s2050" type="#_x0000_t136" style="position:absolute;margin-left:0;margin-top:0;width:453.25pt;height:56.65pt;z-index:-251653120;mso-position-horizontal:center;mso-position-horizontal-relative:margin;mso-position-vertical:center;mso-position-vertical-relative:margin" o:allowincell="f" fillcolor="silver" stroked="f">
          <v:textpath style="font-family:&quot;Arial&quot;;font-size:1pt" string="Document de travail "/>
          <w10:wrap anchorx="margin" anchory="margin"/>
        </v:shape>
      </w:pict>
    </w:r>
    <w:r>
      <w:rPr>
        <w:noProof/>
      </w:rPr>
      <w:pict w14:anchorId="5A594D53">
        <v:shape id="PowerPlusWaterMarkObject1" o:spid="_x0000_s2049" type="#_x0000_t136" style="position:absolute;margin-left:0;margin-top:0;width:453.25pt;height:56.65pt;z-index:-251655168;mso-position-horizontal:center;mso-position-horizontal-relative:margin;mso-position-vertical:center;mso-position-vertical-relative:margin" o:allowincell="f" fillcolor="silver" stroked="f">
          <v:textpath style="font-family:&quot;Arial&quot;;font-size:1pt" string="Document de travail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08B1" w14:textId="33420367" w:rsidR="00C16484" w:rsidRDefault="002F5C9B">
    <w:pPr>
      <w:pStyle w:val="En-tte"/>
    </w:pPr>
    <w:r>
      <w:rPr>
        <w:noProof/>
      </w:rPr>
      <w:pict w14:anchorId="353E5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3.25pt;height:56.65pt;z-index:-251649024;mso-position-horizontal:center;mso-position-horizontal-relative:margin;mso-position-vertical:center;mso-position-vertical-relative:margin" o:allowincell="f" fillcolor="silver" stroked="f">
          <v:textpath style="font-family:&quot;Arial&quot;;font-size:1pt" string="document de travail"/>
          <w10:wrap anchorx="margin" anchory="margin"/>
        </v:shape>
      </w:pict>
    </w:r>
    <w:r w:rsidR="00C16484">
      <w:rPr>
        <w:noProof/>
      </w:rPr>
      <w:drawing>
        <wp:anchor distT="0" distB="0" distL="114300" distR="114300" simplePos="0" relativeHeight="251659264" behindDoc="0" locked="0" layoutInCell="1" allowOverlap="1" wp14:anchorId="6AB82436" wp14:editId="35522B25">
          <wp:simplePos x="0" y="0"/>
          <wp:positionH relativeFrom="column">
            <wp:posOffset>2121535</wp:posOffset>
          </wp:positionH>
          <wp:positionV relativeFrom="paragraph">
            <wp:posOffset>-99695</wp:posOffset>
          </wp:positionV>
          <wp:extent cx="1257300" cy="276225"/>
          <wp:effectExtent l="0" t="0" r="0" b="0"/>
          <wp:wrapNone/>
          <wp:docPr id="2" name="image3.png" descr="RF couleur"/>
          <wp:cNvGraphicFramePr/>
          <a:graphic xmlns:a="http://schemas.openxmlformats.org/drawingml/2006/main">
            <a:graphicData uri="http://schemas.openxmlformats.org/drawingml/2006/picture">
              <pic:pic xmlns:pic="http://schemas.openxmlformats.org/drawingml/2006/picture">
                <pic:nvPicPr>
                  <pic:cNvPr id="0" name="image3.png" descr="RF couleur"/>
                  <pic:cNvPicPr preferRelativeResize="0"/>
                </pic:nvPicPr>
                <pic:blipFill>
                  <a:blip r:embed="rId1"/>
                  <a:srcRect/>
                  <a:stretch>
                    <a:fillRect/>
                  </a:stretch>
                </pic:blipFill>
                <pic:spPr>
                  <a:xfrm>
                    <a:off x="0" y="0"/>
                    <a:ext cx="1257300" cy="2762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C95E" w14:textId="2BE0DCA7" w:rsidR="00D14957" w:rsidRDefault="002F5C9B">
    <w:pPr>
      <w:pStyle w:val="En-tte"/>
    </w:pPr>
    <w:r>
      <w:rPr>
        <w:noProof/>
      </w:rPr>
      <w:pict w14:anchorId="40EBA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53.25pt;height:56.65pt;z-index:-251644928;mso-position-horizontal:center;mso-position-horizontal-relative:margin;mso-position-vertical:center;mso-position-vertical-relative:margin" o:allowincell="f" fillcolor="silver" stroked="f">
          <v:textpath style="font-family:&quot;Arial&quot;;font-size:1pt" string="document de travail"/>
          <w10:wrap anchorx="margin" anchory="margin"/>
        </v:shape>
      </w:pict>
    </w:r>
    <w:r>
      <w:rPr>
        <w:noProof/>
      </w:rPr>
      <w:pict w14:anchorId="4D63A8C7">
        <v:shape id="PowerPlusWaterMarkObject3" o:spid="_x0000_s2051" type="#_x0000_t136" style="position:absolute;margin-left:0;margin-top:0;width:453.25pt;height:56.65pt;z-index:-251651072;mso-position-horizontal:center;mso-position-horizontal-relative:margin;mso-position-vertical:center;mso-position-vertical-relative:margin" o:allowincell="f" fillcolor="silver" stroked="f">
          <v:textpath style="font-family:&quot;Arial&quot;;font-size:1pt" string="Document de travail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4A4"/>
    <w:multiLevelType w:val="multilevel"/>
    <w:tmpl w:val="25C69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66B73"/>
    <w:multiLevelType w:val="multilevel"/>
    <w:tmpl w:val="EAF2C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81572F"/>
    <w:multiLevelType w:val="multilevel"/>
    <w:tmpl w:val="C10217D6"/>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3" w15:restartNumberingAfterBreak="0">
    <w:nsid w:val="15F177DB"/>
    <w:multiLevelType w:val="multilevel"/>
    <w:tmpl w:val="BC20A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4C77E5"/>
    <w:multiLevelType w:val="multilevel"/>
    <w:tmpl w:val="9788A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485854"/>
    <w:multiLevelType w:val="multilevel"/>
    <w:tmpl w:val="A934E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174530"/>
    <w:multiLevelType w:val="multilevel"/>
    <w:tmpl w:val="01382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5300B4"/>
    <w:multiLevelType w:val="multilevel"/>
    <w:tmpl w:val="3D28A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CB7CEE"/>
    <w:multiLevelType w:val="multilevel"/>
    <w:tmpl w:val="F7FC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AA430CE"/>
    <w:multiLevelType w:val="multilevel"/>
    <w:tmpl w:val="280A7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7"/>
  </w:num>
  <w:num w:numId="4">
    <w:abstractNumId w:val="4"/>
  </w:num>
  <w:num w:numId="5">
    <w:abstractNumId w:val="6"/>
  </w:num>
  <w:num w:numId="6">
    <w:abstractNumId w:val="1"/>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84"/>
    <w:rsid w:val="000F1FC6"/>
    <w:rsid w:val="000F3970"/>
    <w:rsid w:val="00115D5E"/>
    <w:rsid w:val="002433A2"/>
    <w:rsid w:val="002F5C9B"/>
    <w:rsid w:val="00322107"/>
    <w:rsid w:val="00460E09"/>
    <w:rsid w:val="0047508D"/>
    <w:rsid w:val="005077E0"/>
    <w:rsid w:val="00543530"/>
    <w:rsid w:val="00580676"/>
    <w:rsid w:val="0073421F"/>
    <w:rsid w:val="00C16484"/>
    <w:rsid w:val="00D14957"/>
    <w:rsid w:val="00D261E9"/>
    <w:rsid w:val="00D56E51"/>
    <w:rsid w:val="00DA1EE6"/>
    <w:rsid w:val="00EF4527"/>
    <w:rsid w:val="00F10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8E745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6484"/>
    <w:rPr>
      <w:rFonts w:ascii="Arial" w:eastAsia="Arial" w:hAnsi="Arial" w:cs="Arial"/>
      <w:sz w:val="20"/>
      <w:szCs w:val="20"/>
      <w:lang w:eastAsia="fr-FR"/>
    </w:rPr>
  </w:style>
  <w:style w:type="paragraph" w:styleId="Titre1">
    <w:name w:val="heading 1"/>
    <w:basedOn w:val="Normal"/>
    <w:next w:val="Normal"/>
    <w:link w:val="Titre1Car"/>
    <w:rsid w:val="00C16484"/>
    <w:pPr>
      <w:spacing w:before="600" w:after="60" w:line="288" w:lineRule="auto"/>
      <w:ind w:left="360" w:hanging="360"/>
      <w:outlineLvl w:val="0"/>
    </w:pPr>
    <w:rPr>
      <w:rFonts w:ascii="Cambria" w:eastAsia="Cambria" w:hAnsi="Cambria" w:cs="Cambria"/>
      <w:smallCaps/>
      <w:color w:val="C0504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rsid w:val="00C16484"/>
    <w:pPr>
      <w:pBdr>
        <w:left w:val="single" w:sz="48" w:space="10" w:color="000000"/>
      </w:pBdr>
      <w:spacing w:before="240" w:line="288" w:lineRule="auto"/>
    </w:pPr>
    <w:rPr>
      <w:rFonts w:ascii="Cambria" w:eastAsia="Cambria" w:hAnsi="Cambria" w:cs="Cambria"/>
      <w:smallCaps/>
      <w:color w:val="C0504D"/>
      <w:sz w:val="54"/>
      <w:szCs w:val="54"/>
    </w:rPr>
  </w:style>
  <w:style w:type="character" w:customStyle="1" w:styleId="TitreCar">
    <w:name w:val="Titre Car"/>
    <w:basedOn w:val="Policepardfaut"/>
    <w:link w:val="Titre"/>
    <w:rsid w:val="00C16484"/>
    <w:rPr>
      <w:rFonts w:ascii="Cambria" w:eastAsia="Cambria" w:hAnsi="Cambria" w:cs="Cambria"/>
      <w:smallCaps/>
      <w:color w:val="C0504D"/>
      <w:sz w:val="54"/>
      <w:szCs w:val="54"/>
      <w:lang w:eastAsia="fr-FR"/>
    </w:rPr>
  </w:style>
  <w:style w:type="paragraph" w:styleId="En-tte">
    <w:name w:val="header"/>
    <w:basedOn w:val="Normal"/>
    <w:link w:val="En-tteCar"/>
    <w:uiPriority w:val="99"/>
    <w:unhideWhenUsed/>
    <w:rsid w:val="00C16484"/>
    <w:pPr>
      <w:tabs>
        <w:tab w:val="center" w:pos="4536"/>
        <w:tab w:val="right" w:pos="9072"/>
      </w:tabs>
    </w:pPr>
  </w:style>
  <w:style w:type="character" w:customStyle="1" w:styleId="En-tteCar">
    <w:name w:val="En-tête Car"/>
    <w:basedOn w:val="Policepardfaut"/>
    <w:link w:val="En-tte"/>
    <w:uiPriority w:val="99"/>
    <w:rsid w:val="00C16484"/>
    <w:rPr>
      <w:rFonts w:ascii="Arial" w:eastAsia="Arial" w:hAnsi="Arial" w:cs="Arial"/>
      <w:sz w:val="20"/>
      <w:szCs w:val="20"/>
      <w:lang w:eastAsia="fr-FR"/>
    </w:rPr>
  </w:style>
  <w:style w:type="paragraph" w:styleId="Pieddepage">
    <w:name w:val="footer"/>
    <w:basedOn w:val="Normal"/>
    <w:link w:val="PieddepageCar"/>
    <w:uiPriority w:val="99"/>
    <w:unhideWhenUsed/>
    <w:rsid w:val="00C16484"/>
    <w:pPr>
      <w:tabs>
        <w:tab w:val="center" w:pos="4536"/>
        <w:tab w:val="right" w:pos="9072"/>
      </w:tabs>
    </w:pPr>
  </w:style>
  <w:style w:type="character" w:customStyle="1" w:styleId="PieddepageCar">
    <w:name w:val="Pied de page Car"/>
    <w:basedOn w:val="Policepardfaut"/>
    <w:link w:val="Pieddepage"/>
    <w:uiPriority w:val="99"/>
    <w:rsid w:val="00C16484"/>
    <w:rPr>
      <w:rFonts w:ascii="Arial" w:eastAsia="Arial" w:hAnsi="Arial" w:cs="Arial"/>
      <w:sz w:val="20"/>
      <w:szCs w:val="20"/>
      <w:lang w:eastAsia="fr-FR"/>
    </w:rPr>
  </w:style>
  <w:style w:type="character" w:customStyle="1" w:styleId="Titre1Car">
    <w:name w:val="Titre 1 Car"/>
    <w:basedOn w:val="Policepardfaut"/>
    <w:link w:val="Titre1"/>
    <w:rsid w:val="00C16484"/>
    <w:rPr>
      <w:rFonts w:ascii="Cambria" w:eastAsia="Cambria" w:hAnsi="Cambria" w:cs="Cambria"/>
      <w:smallCaps/>
      <w:color w:val="C0504D"/>
      <w:sz w:val="26"/>
      <w:szCs w:val="26"/>
      <w:lang w:eastAsia="fr-FR"/>
    </w:rPr>
  </w:style>
  <w:style w:type="paragraph" w:styleId="Explorateurdedocuments">
    <w:name w:val="Document Map"/>
    <w:basedOn w:val="Normal"/>
    <w:link w:val="ExplorateurdedocumentsCar"/>
    <w:uiPriority w:val="99"/>
    <w:semiHidden/>
    <w:unhideWhenUsed/>
    <w:rsid w:val="00C16484"/>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16484"/>
    <w:rPr>
      <w:rFonts w:ascii="Times New Roman" w:eastAsia="Arial"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sdenature.gouv.fr//velo-tout-terrain/ureglementation/encadr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6754</Characters>
  <Application>Microsoft Office Word</Application>
  <DocSecurity>0</DocSecurity>
  <Lines>56</Lines>
  <Paragraphs>15</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
      <vt:lpstr>Textes de référence </vt:lpstr>
      <vt:lpstr>Encadrement renforcé </vt:lpstr>
      <vt:lpstr>Recommandations</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Le Roux</dc:creator>
  <cp:keywords/>
  <dc:description/>
  <cp:lastModifiedBy>fdelorme</cp:lastModifiedBy>
  <cp:revision>2</cp:revision>
  <dcterms:created xsi:type="dcterms:W3CDTF">2021-04-12T09:50:00Z</dcterms:created>
  <dcterms:modified xsi:type="dcterms:W3CDTF">2021-04-12T09:50:00Z</dcterms:modified>
</cp:coreProperties>
</file>