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734"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51"/>
        <w:gridCol w:w="1134"/>
        <w:gridCol w:w="1984"/>
        <w:gridCol w:w="3969"/>
        <w:gridCol w:w="4111"/>
        <w:gridCol w:w="3685"/>
      </w:tblGrid>
      <w:tr w:rsidR="00D40B90" w:rsidRPr="00565FF2" w:rsidTr="00302664">
        <w:trPr>
          <w:trHeight w:val="206"/>
          <w:jc w:val="center"/>
        </w:trPr>
        <w:tc>
          <w:tcPr>
            <w:tcW w:w="3969" w:type="dxa"/>
            <w:gridSpan w:val="3"/>
          </w:tcPr>
          <w:p w:rsidR="00D40B90" w:rsidRPr="00565FF2" w:rsidRDefault="00D40B90" w:rsidP="00302664">
            <w:pPr>
              <w:spacing w:before="40" w:after="40"/>
              <w:rPr>
                <w:rFonts w:ascii="Arial" w:hAnsi="Arial" w:cs="Arial"/>
                <w:b/>
                <w:sz w:val="20"/>
                <w:szCs w:val="20"/>
                <w:lang w:eastAsia="fr-FR"/>
              </w:rPr>
            </w:pPr>
            <w:r w:rsidRPr="00565FF2">
              <w:rPr>
                <w:rFonts w:ascii="Arial" w:hAnsi="Arial" w:cs="Arial"/>
                <w:b/>
                <w:sz w:val="20"/>
                <w:szCs w:val="20"/>
                <w:lang w:eastAsia="fr-FR"/>
              </w:rPr>
              <w:t>TENNIS DE TABLE</w:t>
            </w:r>
          </w:p>
        </w:tc>
        <w:tc>
          <w:tcPr>
            <w:tcW w:w="11765" w:type="dxa"/>
            <w:gridSpan w:val="3"/>
            <w:vMerge w:val="restart"/>
          </w:tcPr>
          <w:p w:rsidR="00D40B90" w:rsidRPr="00565FF2" w:rsidRDefault="00D40B90" w:rsidP="00302664">
            <w:pPr>
              <w:keepNext/>
              <w:spacing w:before="40" w:after="40"/>
              <w:jc w:val="center"/>
              <w:outlineLvl w:val="1"/>
              <w:rPr>
                <w:rFonts w:ascii="Arial" w:hAnsi="Arial" w:cs="Arial"/>
                <w:b/>
                <w:sz w:val="20"/>
                <w:szCs w:val="20"/>
                <w:lang w:eastAsia="fr-FR"/>
              </w:rPr>
            </w:pPr>
            <w:r w:rsidRPr="00565FF2">
              <w:rPr>
                <w:rFonts w:ascii="Arial" w:hAnsi="Arial" w:cs="Arial"/>
                <w:b/>
                <w:sz w:val="20"/>
                <w:szCs w:val="20"/>
                <w:lang w:eastAsia="fr-FR"/>
              </w:rPr>
              <w:t>PRINCIPES D’ELABORATION DE L’EPREUVE</w:t>
            </w:r>
          </w:p>
        </w:tc>
      </w:tr>
      <w:tr w:rsidR="00D40B90" w:rsidRPr="00565FF2" w:rsidTr="00302664">
        <w:trPr>
          <w:trHeight w:val="268"/>
          <w:jc w:val="center"/>
        </w:trPr>
        <w:tc>
          <w:tcPr>
            <w:tcW w:w="3969" w:type="dxa"/>
            <w:gridSpan w:val="3"/>
          </w:tcPr>
          <w:p w:rsidR="00D40B90" w:rsidRPr="00565FF2" w:rsidRDefault="00D40B90" w:rsidP="00302664">
            <w:pPr>
              <w:spacing w:before="40" w:after="40"/>
              <w:rPr>
                <w:rFonts w:ascii="Arial" w:hAnsi="Arial" w:cs="Arial"/>
                <w:b/>
                <w:sz w:val="16"/>
                <w:szCs w:val="16"/>
                <w:lang w:eastAsia="fr-FR"/>
              </w:rPr>
            </w:pPr>
            <w:r w:rsidRPr="00565FF2">
              <w:rPr>
                <w:rFonts w:ascii="Arial" w:hAnsi="Arial" w:cs="Arial"/>
                <w:b/>
                <w:sz w:val="16"/>
                <w:szCs w:val="16"/>
                <w:lang w:eastAsia="fr-FR"/>
              </w:rPr>
              <w:t>COMPETENCE  ATTENDUE</w:t>
            </w:r>
          </w:p>
        </w:tc>
        <w:tc>
          <w:tcPr>
            <w:tcW w:w="11765" w:type="dxa"/>
            <w:gridSpan w:val="3"/>
            <w:vMerge/>
          </w:tcPr>
          <w:p w:rsidR="00D40B90" w:rsidRPr="00565FF2" w:rsidRDefault="00D40B90" w:rsidP="00302664">
            <w:pPr>
              <w:keepNext/>
              <w:spacing w:before="40" w:after="40"/>
              <w:outlineLvl w:val="1"/>
              <w:rPr>
                <w:rFonts w:ascii="Arial" w:hAnsi="Arial" w:cs="Arial"/>
                <w:b/>
                <w:sz w:val="16"/>
                <w:szCs w:val="16"/>
                <w:lang w:eastAsia="fr-FR"/>
              </w:rPr>
            </w:pPr>
          </w:p>
        </w:tc>
      </w:tr>
      <w:tr w:rsidR="00D40B90" w:rsidRPr="00565FF2" w:rsidTr="00302664">
        <w:trPr>
          <w:jc w:val="center"/>
        </w:trPr>
        <w:tc>
          <w:tcPr>
            <w:tcW w:w="3969" w:type="dxa"/>
            <w:gridSpan w:val="3"/>
          </w:tcPr>
          <w:p w:rsidR="00D40B90" w:rsidRPr="00565FF2" w:rsidRDefault="00D40B90" w:rsidP="00302664">
            <w:pPr>
              <w:spacing w:before="40" w:after="40"/>
              <w:rPr>
                <w:rFonts w:ascii="Arial" w:hAnsi="Arial" w:cs="Arial"/>
                <w:b/>
                <w:sz w:val="16"/>
                <w:szCs w:val="16"/>
                <w:lang w:eastAsia="fr-FR"/>
              </w:rPr>
            </w:pPr>
            <w:r w:rsidRPr="00565FF2">
              <w:rPr>
                <w:rFonts w:ascii="Arial" w:hAnsi="Arial" w:cs="Arial"/>
                <w:b/>
                <w:sz w:val="16"/>
                <w:szCs w:val="16"/>
                <w:lang w:eastAsia="fr-FR"/>
              </w:rPr>
              <w:t xml:space="preserve">NIVEAU 4 : </w:t>
            </w:r>
          </w:p>
          <w:p w:rsidR="00D40B90" w:rsidRPr="00565FF2" w:rsidRDefault="00D40B90" w:rsidP="00302664">
            <w:pPr>
              <w:spacing w:before="40" w:after="40"/>
              <w:jc w:val="both"/>
              <w:rPr>
                <w:rFonts w:ascii="Arial" w:hAnsi="Arial" w:cs="Arial"/>
                <w:sz w:val="16"/>
                <w:szCs w:val="16"/>
                <w:lang w:eastAsia="fr-FR"/>
              </w:rPr>
            </w:pPr>
            <w:r w:rsidRPr="00565FF2">
              <w:rPr>
                <w:rFonts w:ascii="Arial" w:hAnsi="Arial" w:cs="Arial"/>
                <w:sz w:val="16"/>
                <w:szCs w:val="16"/>
                <w:lang w:eastAsia="fr-FR"/>
              </w:rPr>
              <w:t>Pour gagner le match, faire des choix tactiques. Construire le point en adaptant particulièrement son déplacement afin de produire des frappes variées (balles placées, accélérées et présentant un début de rotation)</w:t>
            </w:r>
            <w:r>
              <w:rPr>
                <w:rFonts w:ascii="Arial" w:hAnsi="Arial" w:cs="Arial"/>
                <w:sz w:val="16"/>
                <w:szCs w:val="16"/>
                <w:lang w:eastAsia="fr-FR"/>
              </w:rPr>
              <w:t>.</w:t>
            </w:r>
          </w:p>
        </w:tc>
        <w:tc>
          <w:tcPr>
            <w:tcW w:w="11765" w:type="dxa"/>
            <w:gridSpan w:val="3"/>
          </w:tcPr>
          <w:p w:rsidR="00D40B90" w:rsidRPr="00565FF2" w:rsidRDefault="00D40B90" w:rsidP="00302664">
            <w:pPr>
              <w:spacing w:before="40" w:after="40"/>
              <w:rPr>
                <w:rFonts w:ascii="Arial" w:hAnsi="Arial" w:cs="Arial"/>
                <w:sz w:val="16"/>
                <w:szCs w:val="16"/>
                <w:lang w:eastAsia="fr-FR"/>
              </w:rPr>
            </w:pPr>
            <w:r w:rsidRPr="00565FF2">
              <w:rPr>
                <w:rFonts w:ascii="Arial" w:hAnsi="Arial" w:cs="Arial"/>
                <w:sz w:val="16"/>
                <w:szCs w:val="16"/>
                <w:lang w:eastAsia="fr-FR"/>
              </w:rPr>
              <w:t xml:space="preserve">Les matchs se jouent en deux manches gagnantes de 11 points. Les règles essentielles sont celles du tennis de table (table, service, décompte des points). Chaque candidat dispute plusieurs matchs contre des adversaires de niveau très proche (1). </w:t>
            </w:r>
          </w:p>
          <w:p w:rsidR="00D40B90" w:rsidRPr="00565FF2" w:rsidRDefault="00D40B90" w:rsidP="00302664">
            <w:pPr>
              <w:spacing w:before="40" w:after="40"/>
              <w:rPr>
                <w:rFonts w:ascii="Arial" w:hAnsi="Arial" w:cs="Arial"/>
                <w:sz w:val="16"/>
                <w:szCs w:val="16"/>
                <w:lang w:eastAsia="fr-FR"/>
              </w:rPr>
            </w:pPr>
            <w:r w:rsidRPr="00565FF2">
              <w:rPr>
                <w:rFonts w:ascii="Arial" w:hAnsi="Arial" w:cs="Arial"/>
                <w:sz w:val="16"/>
                <w:szCs w:val="16"/>
                <w:lang w:eastAsia="fr-FR"/>
              </w:rPr>
              <w:t>A l’issue d’une phase de jeu (tout ou partie d’une manche) le candidat analyse la séquence qui vient de se dérouler et propose une stratégie pour la séquence suivante.  La procédure d’évaluation est déterminée  par l’équipe pédagogique (dispositif, fiche ou entretien).</w:t>
            </w:r>
          </w:p>
          <w:p w:rsidR="00D40B90" w:rsidRPr="00565FF2" w:rsidRDefault="00D40B90" w:rsidP="00302664">
            <w:pPr>
              <w:spacing w:before="40" w:after="40"/>
              <w:rPr>
                <w:rFonts w:ascii="Arial" w:hAnsi="Arial" w:cs="Arial"/>
                <w:sz w:val="16"/>
                <w:szCs w:val="16"/>
                <w:lang w:eastAsia="fr-FR"/>
              </w:rPr>
            </w:pPr>
            <w:r w:rsidRPr="00565FF2">
              <w:rPr>
                <w:rFonts w:ascii="Arial" w:hAnsi="Arial" w:cs="Arial"/>
                <w:sz w:val="16"/>
                <w:szCs w:val="16"/>
                <w:lang w:eastAsia="fr-FR"/>
              </w:rPr>
              <w:t>A l’issue des matchs, deux classements différents  sont effectués : un classement général, filles et garçons séparés et un classement au sein de chaque  poule (mixte ou non).</w:t>
            </w:r>
          </w:p>
          <w:p w:rsidR="00D40B90" w:rsidRPr="00565FF2" w:rsidRDefault="00D40B90" w:rsidP="00302664">
            <w:pPr>
              <w:spacing w:before="40" w:after="40"/>
              <w:rPr>
                <w:rFonts w:ascii="Arial" w:hAnsi="Arial" w:cs="Arial"/>
                <w:sz w:val="16"/>
                <w:szCs w:val="16"/>
                <w:lang w:eastAsia="fr-FR"/>
              </w:rPr>
            </w:pPr>
            <w:r w:rsidRPr="00565FF2">
              <w:rPr>
                <w:rFonts w:ascii="Arial" w:hAnsi="Arial" w:cs="Arial"/>
                <w:sz w:val="16"/>
                <w:szCs w:val="16"/>
                <w:u w:val="single"/>
                <w:lang w:eastAsia="fr-FR"/>
              </w:rPr>
              <w:t>(1) Commentaire à propos du principe d’équilibre du rapport de force</w:t>
            </w:r>
            <w:r w:rsidRPr="00565FF2">
              <w:rPr>
                <w:rFonts w:ascii="Arial" w:hAnsi="Arial" w:cs="Arial"/>
                <w:sz w:val="16"/>
                <w:szCs w:val="16"/>
                <w:lang w:eastAsia="fr-FR"/>
              </w:rPr>
              <w:t> : les candidats qui se rencontrent doivent être de niveau homogène. C’est à cette condition que peuvent être révélées les compétences attendues. Que les poules soient mixtes ou non,  les évaluateurs ont la responsabilité de tenir  compte des différences garçons/filles dans les appréciations qualitatives et le passage à la note. Les appréciations et notes sont attribuées sans comparer les prestations des filles avec celles des garçons. Par ailleurs, un écart important au score ne permet pas d’apprécier de manière positive tous les éléments de la compétence des deux candidats.</w:t>
            </w:r>
          </w:p>
        </w:tc>
      </w:tr>
      <w:tr w:rsidR="00D40B90" w:rsidRPr="00565FF2" w:rsidTr="00302664">
        <w:trPr>
          <w:cantSplit/>
          <w:trHeight w:val="391"/>
          <w:jc w:val="center"/>
        </w:trPr>
        <w:tc>
          <w:tcPr>
            <w:tcW w:w="851" w:type="dxa"/>
            <w:vMerge w:val="restart"/>
          </w:tcPr>
          <w:p w:rsidR="00D40B90" w:rsidRPr="00565FF2" w:rsidRDefault="00D40B90" w:rsidP="00302664">
            <w:pPr>
              <w:spacing w:before="40" w:after="40"/>
              <w:rPr>
                <w:rFonts w:ascii="Arial" w:hAnsi="Arial" w:cs="Arial"/>
                <w:b/>
                <w:smallCaps/>
                <w:sz w:val="16"/>
                <w:szCs w:val="16"/>
                <w:lang w:eastAsia="fr-FR"/>
              </w:rPr>
            </w:pPr>
            <w:r w:rsidRPr="00565FF2">
              <w:rPr>
                <w:rFonts w:ascii="Arial" w:hAnsi="Arial" w:cs="Arial"/>
                <w:b/>
                <w:smallCaps/>
                <w:sz w:val="16"/>
                <w:szCs w:val="16"/>
                <w:lang w:eastAsia="fr-FR"/>
              </w:rPr>
              <w:t>Points à affecter</w:t>
            </w:r>
          </w:p>
        </w:tc>
        <w:tc>
          <w:tcPr>
            <w:tcW w:w="3118" w:type="dxa"/>
            <w:gridSpan w:val="2"/>
            <w:vMerge w:val="restart"/>
          </w:tcPr>
          <w:p w:rsidR="00D40B90" w:rsidRPr="00565FF2" w:rsidRDefault="00D40B90" w:rsidP="00302664">
            <w:pPr>
              <w:keepNext/>
              <w:spacing w:before="40" w:after="40"/>
              <w:outlineLvl w:val="1"/>
              <w:rPr>
                <w:rFonts w:ascii="Arial" w:hAnsi="Arial" w:cs="Arial"/>
                <w:b/>
                <w:smallCaps/>
                <w:sz w:val="16"/>
                <w:szCs w:val="16"/>
                <w:lang w:eastAsia="fr-FR"/>
              </w:rPr>
            </w:pPr>
            <w:r w:rsidRPr="00565FF2">
              <w:rPr>
                <w:rFonts w:ascii="Arial" w:hAnsi="Arial" w:cs="Arial"/>
                <w:b/>
                <w:smallCaps/>
                <w:sz w:val="16"/>
                <w:szCs w:val="16"/>
                <w:lang w:eastAsia="fr-FR"/>
              </w:rPr>
              <w:t>Éléments à évaluer</w:t>
            </w:r>
          </w:p>
        </w:tc>
        <w:tc>
          <w:tcPr>
            <w:tcW w:w="3969" w:type="dxa"/>
            <w:tcBorders>
              <w:right w:val="nil"/>
            </w:tcBorders>
          </w:tcPr>
          <w:p w:rsidR="00D40B90" w:rsidRPr="00565FF2" w:rsidRDefault="00D40B90" w:rsidP="00302664">
            <w:pPr>
              <w:spacing w:before="40" w:after="40"/>
              <w:jc w:val="center"/>
              <w:rPr>
                <w:rFonts w:ascii="Arial" w:hAnsi="Arial" w:cs="Arial"/>
                <w:b/>
                <w:sz w:val="16"/>
                <w:szCs w:val="16"/>
                <w:lang w:eastAsia="fr-FR"/>
              </w:rPr>
            </w:pPr>
            <w:r w:rsidRPr="00565FF2">
              <w:rPr>
                <w:rFonts w:ascii="Arial" w:hAnsi="Arial" w:cs="Arial"/>
                <w:b/>
                <w:sz w:val="16"/>
                <w:szCs w:val="16"/>
                <w:lang w:eastAsia="fr-FR"/>
              </w:rPr>
              <w:t>NIVEAU 4 Non acquis</w:t>
            </w:r>
          </w:p>
        </w:tc>
        <w:tc>
          <w:tcPr>
            <w:tcW w:w="7796" w:type="dxa"/>
            <w:gridSpan w:val="2"/>
          </w:tcPr>
          <w:p w:rsidR="00D40B90" w:rsidRPr="00565FF2" w:rsidRDefault="00D40B90" w:rsidP="00302664">
            <w:pPr>
              <w:spacing w:before="40" w:after="40"/>
              <w:jc w:val="center"/>
              <w:rPr>
                <w:rFonts w:ascii="Arial" w:hAnsi="Arial" w:cs="Arial"/>
                <w:sz w:val="16"/>
                <w:szCs w:val="16"/>
                <w:lang w:eastAsia="fr-FR"/>
              </w:rPr>
            </w:pPr>
            <w:r w:rsidRPr="00565FF2">
              <w:rPr>
                <w:rFonts w:ascii="Arial" w:hAnsi="Arial" w:cs="Arial"/>
                <w:b/>
                <w:sz w:val="16"/>
                <w:szCs w:val="16"/>
                <w:lang w:eastAsia="fr-FR"/>
              </w:rPr>
              <w:t>Degrés d’acquisition du NIVEAU 4</w:t>
            </w:r>
          </w:p>
        </w:tc>
      </w:tr>
      <w:tr w:rsidR="00D40B90" w:rsidRPr="00565FF2" w:rsidTr="00302664">
        <w:trPr>
          <w:cantSplit/>
          <w:trHeight w:val="268"/>
          <w:jc w:val="center"/>
        </w:trPr>
        <w:tc>
          <w:tcPr>
            <w:tcW w:w="851" w:type="dxa"/>
            <w:vMerge/>
          </w:tcPr>
          <w:p w:rsidR="00D40B90" w:rsidRPr="00565FF2" w:rsidRDefault="00D40B90" w:rsidP="00302664">
            <w:pPr>
              <w:spacing w:before="40" w:after="40"/>
              <w:rPr>
                <w:rFonts w:ascii="Arial" w:hAnsi="Arial" w:cs="Arial"/>
                <w:b/>
                <w:sz w:val="16"/>
                <w:szCs w:val="16"/>
                <w:lang w:eastAsia="fr-FR"/>
              </w:rPr>
            </w:pPr>
          </w:p>
        </w:tc>
        <w:tc>
          <w:tcPr>
            <w:tcW w:w="3118" w:type="dxa"/>
            <w:gridSpan w:val="2"/>
            <w:vMerge/>
          </w:tcPr>
          <w:p w:rsidR="00D40B90" w:rsidRPr="00565FF2" w:rsidRDefault="00D40B90" w:rsidP="00302664">
            <w:pPr>
              <w:keepNext/>
              <w:spacing w:before="40" w:after="40"/>
              <w:outlineLvl w:val="1"/>
              <w:rPr>
                <w:rFonts w:ascii="Arial" w:hAnsi="Arial" w:cs="Arial"/>
                <w:b/>
                <w:sz w:val="16"/>
                <w:szCs w:val="16"/>
                <w:lang w:eastAsia="fr-FR"/>
              </w:rPr>
            </w:pPr>
          </w:p>
        </w:tc>
        <w:tc>
          <w:tcPr>
            <w:tcW w:w="3969" w:type="dxa"/>
            <w:tcBorders>
              <w:right w:val="nil"/>
            </w:tcBorders>
          </w:tcPr>
          <w:p w:rsidR="00D40B90" w:rsidRPr="00565FF2" w:rsidRDefault="00D40B90" w:rsidP="00302664">
            <w:pPr>
              <w:spacing w:before="40" w:after="40"/>
              <w:rPr>
                <w:rFonts w:ascii="Arial" w:hAnsi="Arial" w:cs="Arial"/>
                <w:sz w:val="16"/>
                <w:szCs w:val="16"/>
                <w:lang w:eastAsia="fr-FR"/>
              </w:rPr>
            </w:pPr>
            <w:r w:rsidRPr="00565FF2">
              <w:rPr>
                <w:rFonts w:ascii="Arial" w:hAnsi="Arial" w:cs="Arial"/>
                <w:sz w:val="16"/>
                <w:szCs w:val="16"/>
                <w:lang w:eastAsia="fr-FR"/>
              </w:rPr>
              <w:t>De 0 point                                            à 9 points</w:t>
            </w:r>
          </w:p>
        </w:tc>
        <w:tc>
          <w:tcPr>
            <w:tcW w:w="4111" w:type="dxa"/>
          </w:tcPr>
          <w:p w:rsidR="00D40B90" w:rsidRPr="00565FF2" w:rsidRDefault="00D40B90" w:rsidP="00302664">
            <w:pPr>
              <w:spacing w:before="40" w:after="40"/>
              <w:rPr>
                <w:rFonts w:ascii="Arial" w:hAnsi="Arial" w:cs="Arial"/>
                <w:sz w:val="16"/>
                <w:szCs w:val="16"/>
                <w:lang w:eastAsia="fr-FR"/>
              </w:rPr>
            </w:pPr>
            <w:r w:rsidRPr="00565FF2">
              <w:rPr>
                <w:rFonts w:ascii="Arial" w:hAnsi="Arial" w:cs="Arial"/>
                <w:sz w:val="16"/>
                <w:szCs w:val="16"/>
                <w:lang w:eastAsia="fr-FR"/>
              </w:rPr>
              <w:t>De 10 points                                        à 16 points</w:t>
            </w:r>
          </w:p>
        </w:tc>
        <w:tc>
          <w:tcPr>
            <w:tcW w:w="3685" w:type="dxa"/>
          </w:tcPr>
          <w:p w:rsidR="00D40B90" w:rsidRPr="00565FF2" w:rsidRDefault="00D40B90" w:rsidP="00302664">
            <w:pPr>
              <w:spacing w:before="40" w:after="40"/>
              <w:rPr>
                <w:rFonts w:ascii="Arial" w:hAnsi="Arial" w:cs="Arial"/>
                <w:sz w:val="16"/>
                <w:szCs w:val="16"/>
                <w:lang w:eastAsia="fr-FR"/>
              </w:rPr>
            </w:pPr>
            <w:r w:rsidRPr="00565FF2">
              <w:rPr>
                <w:rFonts w:ascii="Arial" w:hAnsi="Arial" w:cs="Arial"/>
                <w:sz w:val="16"/>
                <w:szCs w:val="16"/>
                <w:lang w:eastAsia="fr-FR"/>
              </w:rPr>
              <w:t>De 17 points                               à 20 points</w:t>
            </w:r>
          </w:p>
        </w:tc>
      </w:tr>
      <w:tr w:rsidR="00D40B90" w:rsidRPr="00565FF2" w:rsidTr="00302664">
        <w:trPr>
          <w:cantSplit/>
          <w:trHeight w:val="1699"/>
          <w:jc w:val="center"/>
        </w:trPr>
        <w:tc>
          <w:tcPr>
            <w:tcW w:w="851" w:type="dxa"/>
          </w:tcPr>
          <w:p w:rsidR="00D40B90" w:rsidRPr="00565FF2" w:rsidRDefault="00D40B90" w:rsidP="00302664">
            <w:pPr>
              <w:spacing w:before="40" w:after="40"/>
              <w:jc w:val="both"/>
              <w:rPr>
                <w:rFonts w:ascii="Arial" w:hAnsi="Arial" w:cs="Arial"/>
                <w:b/>
                <w:sz w:val="16"/>
                <w:szCs w:val="16"/>
                <w:lang w:eastAsia="fr-FR"/>
              </w:rPr>
            </w:pPr>
          </w:p>
          <w:p w:rsidR="00D40B90" w:rsidRPr="00565FF2" w:rsidRDefault="00D40B90" w:rsidP="00302664">
            <w:pPr>
              <w:spacing w:before="40" w:after="40"/>
              <w:jc w:val="both"/>
              <w:rPr>
                <w:rFonts w:ascii="Arial" w:hAnsi="Arial" w:cs="Arial"/>
                <w:b/>
                <w:strike/>
                <w:sz w:val="16"/>
                <w:szCs w:val="16"/>
                <w:lang w:eastAsia="fr-FR"/>
              </w:rPr>
            </w:pPr>
            <w:r w:rsidRPr="00565FF2">
              <w:rPr>
                <w:rFonts w:ascii="Arial" w:hAnsi="Arial" w:cs="Arial"/>
                <w:b/>
                <w:sz w:val="16"/>
                <w:szCs w:val="16"/>
                <w:lang w:eastAsia="fr-FR"/>
              </w:rPr>
              <w:t xml:space="preserve"> </w:t>
            </w:r>
          </w:p>
          <w:p w:rsidR="00D40B90" w:rsidRPr="00565FF2" w:rsidRDefault="00D40B90" w:rsidP="00302664">
            <w:pPr>
              <w:spacing w:before="40" w:after="40"/>
              <w:jc w:val="both"/>
              <w:rPr>
                <w:rFonts w:ascii="Arial" w:hAnsi="Arial" w:cs="Arial"/>
                <w:b/>
                <w:sz w:val="16"/>
                <w:szCs w:val="16"/>
                <w:lang w:eastAsia="fr-FR"/>
              </w:rPr>
            </w:pPr>
          </w:p>
          <w:p w:rsidR="00D40B90" w:rsidRPr="00565FF2" w:rsidRDefault="00D40B90" w:rsidP="00302664">
            <w:pPr>
              <w:spacing w:before="40" w:after="40"/>
              <w:jc w:val="both"/>
              <w:rPr>
                <w:rFonts w:ascii="Arial" w:hAnsi="Arial" w:cs="Arial"/>
                <w:b/>
                <w:sz w:val="16"/>
                <w:szCs w:val="16"/>
                <w:lang w:eastAsia="fr-FR"/>
              </w:rPr>
            </w:pPr>
            <w:r w:rsidRPr="00565FF2">
              <w:rPr>
                <w:rFonts w:ascii="Arial" w:hAnsi="Arial" w:cs="Arial"/>
                <w:b/>
                <w:sz w:val="16"/>
                <w:szCs w:val="16"/>
                <w:lang w:eastAsia="fr-FR"/>
              </w:rPr>
              <w:t>5/20</w:t>
            </w:r>
          </w:p>
        </w:tc>
        <w:tc>
          <w:tcPr>
            <w:tcW w:w="3118" w:type="dxa"/>
            <w:gridSpan w:val="2"/>
          </w:tcPr>
          <w:p w:rsidR="00D40B90" w:rsidRPr="00565FF2" w:rsidRDefault="00D40B90" w:rsidP="00302664">
            <w:pPr>
              <w:tabs>
                <w:tab w:val="left" w:pos="3120"/>
              </w:tabs>
              <w:spacing w:before="40" w:after="40"/>
              <w:jc w:val="both"/>
              <w:rPr>
                <w:rFonts w:ascii="Arial" w:hAnsi="Arial" w:cs="Arial"/>
                <w:strike/>
                <w:sz w:val="16"/>
                <w:szCs w:val="16"/>
                <w:lang w:eastAsia="fr-FR"/>
              </w:rPr>
            </w:pPr>
          </w:p>
          <w:p w:rsidR="00D40B90" w:rsidRPr="00565FF2" w:rsidRDefault="00D40B90" w:rsidP="00302664">
            <w:pPr>
              <w:tabs>
                <w:tab w:val="left" w:pos="3120"/>
              </w:tabs>
              <w:spacing w:before="40" w:after="40"/>
              <w:jc w:val="both"/>
              <w:rPr>
                <w:rFonts w:ascii="Arial" w:hAnsi="Arial" w:cs="Arial"/>
                <w:b/>
                <w:sz w:val="16"/>
                <w:szCs w:val="16"/>
                <w:lang w:eastAsia="fr-FR"/>
              </w:rPr>
            </w:pPr>
            <w:r w:rsidRPr="00565FF2">
              <w:rPr>
                <w:rFonts w:ascii="Arial" w:hAnsi="Arial" w:cs="Arial"/>
                <w:b/>
                <w:sz w:val="16"/>
                <w:szCs w:val="16"/>
                <w:lang w:eastAsia="fr-FR"/>
              </w:rPr>
              <w:t>Pertinence et efficacité des choix stratégiques dans la gestion du rapport de force</w:t>
            </w:r>
          </w:p>
        </w:tc>
        <w:tc>
          <w:tcPr>
            <w:tcW w:w="3969" w:type="dxa"/>
          </w:tcPr>
          <w:p w:rsidR="00D40B90" w:rsidRPr="00565FF2" w:rsidRDefault="00D40B90" w:rsidP="00302664">
            <w:pPr>
              <w:spacing w:before="40" w:after="40"/>
              <w:jc w:val="both"/>
              <w:rPr>
                <w:rFonts w:ascii="Arial" w:hAnsi="Arial" w:cs="Arial"/>
                <w:sz w:val="16"/>
                <w:szCs w:val="16"/>
                <w:lang w:eastAsia="fr-FR"/>
              </w:rPr>
            </w:pPr>
            <w:r w:rsidRPr="00565FF2">
              <w:rPr>
                <w:rFonts w:ascii="Arial" w:hAnsi="Arial" w:cs="Arial"/>
                <w:sz w:val="16"/>
                <w:szCs w:val="16"/>
                <w:lang w:eastAsia="fr-FR"/>
              </w:rPr>
              <w:t xml:space="preserve">L’analyse du temps de jeu précédent est peu lucide et ne débouche que sur des propositions « standard » qui ne seront pas forcément mises en œuvre (le candidat continue comme dans le temps de jeu précédent). </w:t>
            </w:r>
          </w:p>
          <w:p w:rsidR="00D40B90" w:rsidRPr="00565FF2" w:rsidRDefault="00D40B90" w:rsidP="00302664">
            <w:pPr>
              <w:spacing w:before="40" w:after="40"/>
              <w:jc w:val="both"/>
              <w:rPr>
                <w:rFonts w:ascii="Arial" w:hAnsi="Arial" w:cs="Arial"/>
                <w:sz w:val="16"/>
                <w:szCs w:val="16"/>
                <w:lang w:eastAsia="fr-FR"/>
              </w:rPr>
            </w:pPr>
          </w:p>
          <w:p w:rsidR="00D40B90" w:rsidRPr="00565FF2" w:rsidRDefault="00D40B90" w:rsidP="00302664">
            <w:pPr>
              <w:spacing w:before="40" w:after="40"/>
              <w:jc w:val="both"/>
              <w:rPr>
                <w:rFonts w:ascii="Arial" w:hAnsi="Arial" w:cs="Arial"/>
                <w:sz w:val="16"/>
                <w:szCs w:val="16"/>
                <w:lang w:eastAsia="fr-FR"/>
              </w:rPr>
            </w:pPr>
            <w:r w:rsidRPr="00565FF2">
              <w:rPr>
                <w:rFonts w:ascii="Arial" w:hAnsi="Arial" w:cs="Arial"/>
                <w:sz w:val="16"/>
                <w:szCs w:val="16"/>
                <w:lang w:eastAsia="fr-FR"/>
              </w:rPr>
              <w:t>L’évolution du score n’a pas d’influence sur le jeu dans lequel les choix restent aléatoires.</w:t>
            </w:r>
          </w:p>
          <w:p w:rsidR="00D40B90" w:rsidRPr="00565FF2" w:rsidRDefault="00D40B90" w:rsidP="00302664">
            <w:pPr>
              <w:spacing w:before="40" w:after="40"/>
              <w:jc w:val="both"/>
              <w:rPr>
                <w:rFonts w:ascii="Arial" w:hAnsi="Arial" w:cs="Arial"/>
                <w:sz w:val="16"/>
                <w:szCs w:val="16"/>
                <w:lang w:eastAsia="fr-FR"/>
              </w:rPr>
            </w:pPr>
          </w:p>
        </w:tc>
        <w:tc>
          <w:tcPr>
            <w:tcW w:w="4111" w:type="dxa"/>
          </w:tcPr>
          <w:p w:rsidR="00D40B90" w:rsidRPr="00565FF2" w:rsidRDefault="00D40B90" w:rsidP="00302664">
            <w:pPr>
              <w:spacing w:before="40" w:after="40"/>
              <w:jc w:val="both"/>
              <w:rPr>
                <w:rFonts w:ascii="Arial" w:hAnsi="Arial" w:cs="Arial"/>
                <w:sz w:val="16"/>
                <w:szCs w:val="16"/>
                <w:lang w:eastAsia="fr-FR"/>
              </w:rPr>
            </w:pPr>
            <w:r w:rsidRPr="00565FF2">
              <w:rPr>
                <w:rFonts w:ascii="Arial" w:hAnsi="Arial" w:cs="Arial"/>
                <w:sz w:val="16"/>
                <w:szCs w:val="16"/>
                <w:lang w:eastAsia="fr-FR"/>
              </w:rPr>
              <w:t>Le candidat a identifié certains de ses points forts, il propose et tente de les utiliser le plus souvent possible. La relation avec les possibilités de l’adversaire apparaît.</w:t>
            </w:r>
          </w:p>
          <w:p w:rsidR="00D40B90" w:rsidRPr="00565FF2" w:rsidRDefault="00D40B90" w:rsidP="00302664">
            <w:pPr>
              <w:spacing w:before="40" w:after="40"/>
              <w:jc w:val="both"/>
              <w:rPr>
                <w:rFonts w:ascii="Arial" w:hAnsi="Arial" w:cs="Arial"/>
                <w:sz w:val="16"/>
                <w:szCs w:val="16"/>
                <w:lang w:eastAsia="fr-FR"/>
              </w:rPr>
            </w:pPr>
          </w:p>
          <w:p w:rsidR="00D40B90" w:rsidRPr="00565FF2" w:rsidRDefault="00D40B90" w:rsidP="00302664">
            <w:pPr>
              <w:spacing w:before="40" w:after="40"/>
              <w:jc w:val="both"/>
              <w:rPr>
                <w:rFonts w:ascii="Arial" w:hAnsi="Arial" w:cs="Arial"/>
                <w:sz w:val="16"/>
                <w:szCs w:val="16"/>
                <w:lang w:eastAsia="fr-FR"/>
              </w:rPr>
            </w:pPr>
            <w:r w:rsidRPr="00565FF2">
              <w:rPr>
                <w:rFonts w:ascii="Arial" w:hAnsi="Arial" w:cs="Arial"/>
                <w:sz w:val="16"/>
                <w:szCs w:val="16"/>
                <w:lang w:eastAsia="fr-FR"/>
              </w:rPr>
              <w:t>L’évolution du score entraîne des modifications dans le jeu du candidat.</w:t>
            </w:r>
          </w:p>
        </w:tc>
        <w:tc>
          <w:tcPr>
            <w:tcW w:w="3685" w:type="dxa"/>
          </w:tcPr>
          <w:p w:rsidR="00D40B90" w:rsidRPr="00565FF2" w:rsidRDefault="00D40B90" w:rsidP="00302664">
            <w:pPr>
              <w:spacing w:before="40" w:after="40"/>
              <w:jc w:val="both"/>
              <w:rPr>
                <w:rFonts w:ascii="Arial" w:hAnsi="Arial" w:cs="Arial"/>
                <w:snapToGrid w:val="0"/>
                <w:sz w:val="16"/>
                <w:szCs w:val="16"/>
                <w:lang w:eastAsia="fr-FR"/>
              </w:rPr>
            </w:pPr>
            <w:r w:rsidRPr="00565FF2">
              <w:rPr>
                <w:rFonts w:ascii="Arial" w:hAnsi="Arial" w:cs="Arial"/>
                <w:snapToGrid w:val="0"/>
                <w:sz w:val="16"/>
                <w:szCs w:val="16"/>
                <w:lang w:eastAsia="fr-FR"/>
              </w:rPr>
              <w:t>Le candidat identifie quelques points faibles et quelques points forts de son adversaire. Il adapte son jeu.</w:t>
            </w:r>
          </w:p>
          <w:p w:rsidR="00D40B90" w:rsidRPr="00565FF2" w:rsidRDefault="00D40B90" w:rsidP="00302664">
            <w:pPr>
              <w:spacing w:before="40" w:after="40"/>
              <w:jc w:val="both"/>
              <w:rPr>
                <w:rFonts w:ascii="Arial" w:hAnsi="Arial" w:cs="Arial"/>
                <w:snapToGrid w:val="0"/>
                <w:sz w:val="16"/>
                <w:szCs w:val="16"/>
                <w:lang w:eastAsia="fr-FR"/>
              </w:rPr>
            </w:pPr>
          </w:p>
          <w:p w:rsidR="00D40B90" w:rsidRPr="00565FF2" w:rsidRDefault="00D40B90" w:rsidP="00302664">
            <w:pPr>
              <w:spacing w:before="40" w:after="40"/>
              <w:jc w:val="both"/>
              <w:rPr>
                <w:rFonts w:ascii="Arial" w:hAnsi="Arial" w:cs="Arial"/>
                <w:sz w:val="16"/>
                <w:szCs w:val="16"/>
                <w:lang w:eastAsia="fr-FR"/>
              </w:rPr>
            </w:pPr>
            <w:r w:rsidRPr="00565FF2">
              <w:rPr>
                <w:rFonts w:ascii="Arial" w:hAnsi="Arial" w:cs="Arial"/>
                <w:sz w:val="16"/>
                <w:szCs w:val="16"/>
                <w:lang w:eastAsia="fr-FR"/>
              </w:rPr>
              <w:t>La stratégie du joueur s’adapte efficacement à l’évolution du score.</w:t>
            </w:r>
          </w:p>
        </w:tc>
      </w:tr>
      <w:tr w:rsidR="00D40B90" w:rsidRPr="00565FF2" w:rsidTr="00302664">
        <w:trPr>
          <w:jc w:val="center"/>
        </w:trPr>
        <w:tc>
          <w:tcPr>
            <w:tcW w:w="851" w:type="dxa"/>
          </w:tcPr>
          <w:p w:rsidR="00D40B90" w:rsidRPr="00565FF2" w:rsidRDefault="00D40B90" w:rsidP="00302664">
            <w:pPr>
              <w:spacing w:before="40" w:after="40"/>
              <w:jc w:val="both"/>
              <w:rPr>
                <w:rFonts w:ascii="Arial" w:hAnsi="Arial" w:cs="Arial"/>
                <w:b/>
                <w:sz w:val="16"/>
                <w:szCs w:val="16"/>
                <w:lang w:eastAsia="fr-FR"/>
              </w:rPr>
            </w:pPr>
          </w:p>
          <w:p w:rsidR="00D40B90" w:rsidRPr="00565FF2" w:rsidRDefault="00D40B90" w:rsidP="00302664">
            <w:pPr>
              <w:spacing w:before="40" w:after="40"/>
              <w:jc w:val="both"/>
              <w:rPr>
                <w:rFonts w:ascii="Arial" w:hAnsi="Arial" w:cs="Arial"/>
                <w:b/>
                <w:sz w:val="16"/>
                <w:szCs w:val="16"/>
                <w:lang w:eastAsia="fr-FR"/>
              </w:rPr>
            </w:pPr>
            <w:r w:rsidRPr="00565FF2">
              <w:rPr>
                <w:rFonts w:ascii="Arial" w:hAnsi="Arial" w:cs="Arial"/>
                <w:b/>
                <w:sz w:val="16"/>
                <w:szCs w:val="16"/>
                <w:lang w:eastAsia="fr-FR"/>
              </w:rPr>
              <w:t>10 /20</w:t>
            </w:r>
          </w:p>
          <w:p w:rsidR="00D40B90" w:rsidRPr="00565FF2" w:rsidRDefault="00D40B90" w:rsidP="00302664">
            <w:pPr>
              <w:spacing w:before="40" w:after="40"/>
              <w:jc w:val="both"/>
              <w:rPr>
                <w:rFonts w:ascii="Arial" w:hAnsi="Arial" w:cs="Arial"/>
                <w:b/>
                <w:sz w:val="16"/>
                <w:szCs w:val="16"/>
                <w:lang w:eastAsia="fr-FR"/>
              </w:rPr>
            </w:pPr>
          </w:p>
          <w:p w:rsidR="00D40B90" w:rsidRPr="00565FF2" w:rsidRDefault="00D40B90" w:rsidP="00302664">
            <w:pPr>
              <w:spacing w:before="40" w:after="40"/>
              <w:jc w:val="both"/>
              <w:rPr>
                <w:rFonts w:ascii="Arial" w:hAnsi="Arial" w:cs="Arial"/>
                <w:b/>
                <w:sz w:val="16"/>
                <w:szCs w:val="16"/>
                <w:lang w:eastAsia="fr-FR"/>
              </w:rPr>
            </w:pPr>
          </w:p>
          <w:p w:rsidR="00D40B90" w:rsidRPr="00565FF2" w:rsidRDefault="00D40B90" w:rsidP="00302664">
            <w:pPr>
              <w:spacing w:before="40" w:after="40"/>
              <w:jc w:val="both"/>
              <w:rPr>
                <w:rFonts w:ascii="Arial" w:hAnsi="Arial" w:cs="Arial"/>
                <w:b/>
                <w:sz w:val="16"/>
                <w:szCs w:val="16"/>
                <w:lang w:eastAsia="fr-FR"/>
              </w:rPr>
            </w:pPr>
          </w:p>
          <w:p w:rsidR="00D40B90" w:rsidRPr="00565FF2" w:rsidRDefault="00D40B90" w:rsidP="00302664">
            <w:pPr>
              <w:spacing w:before="40" w:after="40"/>
              <w:jc w:val="both"/>
              <w:rPr>
                <w:rFonts w:ascii="Arial" w:hAnsi="Arial" w:cs="Arial"/>
                <w:b/>
                <w:sz w:val="16"/>
                <w:szCs w:val="16"/>
                <w:lang w:eastAsia="fr-FR"/>
              </w:rPr>
            </w:pPr>
          </w:p>
          <w:p w:rsidR="00D40B90" w:rsidRPr="00565FF2" w:rsidRDefault="00D40B90" w:rsidP="00302664">
            <w:pPr>
              <w:spacing w:before="40" w:after="40"/>
              <w:jc w:val="both"/>
              <w:rPr>
                <w:rFonts w:ascii="Arial" w:hAnsi="Arial" w:cs="Arial"/>
                <w:b/>
                <w:sz w:val="16"/>
                <w:szCs w:val="16"/>
                <w:lang w:eastAsia="fr-FR"/>
              </w:rPr>
            </w:pPr>
          </w:p>
          <w:p w:rsidR="00D40B90" w:rsidRPr="00565FF2" w:rsidRDefault="00D40B90" w:rsidP="00302664">
            <w:pPr>
              <w:spacing w:before="40" w:after="40"/>
              <w:jc w:val="both"/>
              <w:rPr>
                <w:rFonts w:ascii="Arial" w:hAnsi="Arial" w:cs="Arial"/>
                <w:b/>
                <w:sz w:val="16"/>
                <w:szCs w:val="16"/>
                <w:lang w:eastAsia="fr-FR"/>
              </w:rPr>
            </w:pPr>
          </w:p>
          <w:p w:rsidR="00D40B90" w:rsidRPr="00565FF2" w:rsidRDefault="00D40B90" w:rsidP="00302664">
            <w:pPr>
              <w:spacing w:before="40" w:after="40"/>
              <w:jc w:val="both"/>
              <w:rPr>
                <w:rFonts w:ascii="Arial" w:hAnsi="Arial" w:cs="Arial"/>
                <w:b/>
                <w:sz w:val="16"/>
                <w:szCs w:val="16"/>
                <w:lang w:eastAsia="fr-FR"/>
              </w:rPr>
            </w:pPr>
          </w:p>
        </w:tc>
        <w:tc>
          <w:tcPr>
            <w:tcW w:w="3118" w:type="dxa"/>
            <w:gridSpan w:val="2"/>
          </w:tcPr>
          <w:p w:rsidR="00D40B90" w:rsidRPr="00565FF2" w:rsidRDefault="00D40B90" w:rsidP="00302664">
            <w:pPr>
              <w:spacing w:before="40" w:after="40"/>
              <w:jc w:val="both"/>
              <w:rPr>
                <w:rFonts w:ascii="Arial" w:hAnsi="Arial" w:cs="Arial"/>
                <w:b/>
                <w:sz w:val="16"/>
                <w:szCs w:val="16"/>
                <w:lang w:eastAsia="fr-FR"/>
              </w:rPr>
            </w:pPr>
            <w:r w:rsidRPr="00565FF2">
              <w:rPr>
                <w:rFonts w:ascii="Arial" w:hAnsi="Arial" w:cs="Arial"/>
                <w:b/>
                <w:sz w:val="16"/>
                <w:szCs w:val="16"/>
                <w:lang w:eastAsia="fr-FR"/>
              </w:rPr>
              <w:t>Qualité des techn</w:t>
            </w:r>
            <w:r>
              <w:rPr>
                <w:rFonts w:ascii="Arial" w:hAnsi="Arial" w:cs="Arial"/>
                <w:b/>
                <w:sz w:val="16"/>
                <w:szCs w:val="16"/>
                <w:lang w:eastAsia="fr-FR"/>
              </w:rPr>
              <w:t>iques au service de la tactique</w:t>
            </w:r>
          </w:p>
          <w:p w:rsidR="00D40B90" w:rsidRPr="00565FF2" w:rsidRDefault="00D40B90" w:rsidP="00302664">
            <w:pPr>
              <w:spacing w:before="40" w:after="40"/>
              <w:jc w:val="both"/>
              <w:rPr>
                <w:rFonts w:ascii="Arial" w:hAnsi="Arial" w:cs="Arial"/>
                <w:sz w:val="16"/>
                <w:szCs w:val="16"/>
                <w:lang w:eastAsia="fr-FR"/>
              </w:rPr>
            </w:pPr>
          </w:p>
          <w:p w:rsidR="00D40B90" w:rsidRPr="00565FF2" w:rsidRDefault="00D40B90" w:rsidP="00302664">
            <w:pPr>
              <w:spacing w:before="40" w:after="40"/>
              <w:jc w:val="both"/>
              <w:rPr>
                <w:rFonts w:ascii="Arial" w:hAnsi="Arial" w:cs="Arial"/>
                <w:sz w:val="16"/>
                <w:szCs w:val="16"/>
                <w:lang w:eastAsia="fr-FR"/>
              </w:rPr>
            </w:pPr>
            <w:r w:rsidRPr="00565FF2">
              <w:rPr>
                <w:rFonts w:ascii="Arial" w:hAnsi="Arial" w:cs="Arial"/>
                <w:sz w:val="16"/>
                <w:szCs w:val="16"/>
                <w:lang w:eastAsia="fr-FR"/>
              </w:rPr>
              <w:t xml:space="preserve">Variété, qualité et efficacité des frappes </w:t>
            </w:r>
          </w:p>
          <w:p w:rsidR="00D40B90" w:rsidRPr="00565FF2" w:rsidRDefault="00D40B90" w:rsidP="00302664">
            <w:pPr>
              <w:spacing w:before="40" w:after="40"/>
              <w:jc w:val="both"/>
              <w:rPr>
                <w:rFonts w:ascii="Arial" w:hAnsi="Arial" w:cs="Arial"/>
                <w:sz w:val="16"/>
                <w:szCs w:val="16"/>
                <w:lang w:eastAsia="fr-FR"/>
              </w:rPr>
            </w:pPr>
          </w:p>
          <w:p w:rsidR="00D40B90" w:rsidRPr="00565FF2" w:rsidRDefault="00D40B90" w:rsidP="00302664">
            <w:pPr>
              <w:spacing w:before="40" w:after="40"/>
              <w:jc w:val="both"/>
              <w:rPr>
                <w:rFonts w:ascii="Arial" w:hAnsi="Arial" w:cs="Arial"/>
                <w:sz w:val="16"/>
                <w:szCs w:val="16"/>
                <w:lang w:eastAsia="fr-FR"/>
              </w:rPr>
            </w:pPr>
            <w:r w:rsidRPr="00565FF2">
              <w:rPr>
                <w:rFonts w:ascii="Arial" w:hAnsi="Arial" w:cs="Arial"/>
                <w:sz w:val="16"/>
                <w:szCs w:val="16"/>
                <w:lang w:eastAsia="fr-FR"/>
              </w:rPr>
              <w:t>Rapidité et équilibre des placements, déplacements et replacements</w:t>
            </w:r>
          </w:p>
        </w:tc>
        <w:tc>
          <w:tcPr>
            <w:tcW w:w="3969" w:type="dxa"/>
          </w:tcPr>
          <w:p w:rsidR="00D40B90" w:rsidRPr="00565FF2" w:rsidRDefault="00D40B90" w:rsidP="00302664">
            <w:pPr>
              <w:spacing w:before="40" w:after="40"/>
              <w:jc w:val="both"/>
              <w:rPr>
                <w:rFonts w:ascii="Arial" w:hAnsi="Arial" w:cs="Arial"/>
                <w:sz w:val="16"/>
                <w:szCs w:val="16"/>
                <w:lang w:eastAsia="fr-FR"/>
              </w:rPr>
            </w:pPr>
            <w:r w:rsidRPr="00565FF2">
              <w:rPr>
                <w:rFonts w:ascii="Arial" w:hAnsi="Arial" w:cs="Arial"/>
                <w:sz w:val="16"/>
                <w:szCs w:val="16"/>
                <w:lang w:eastAsia="fr-FR"/>
              </w:rPr>
              <w:t>Le candidat utilise prioritairement une arme d’attaque pour rompre l’échange : smash ou alternance rapide de placements de balle.</w:t>
            </w:r>
          </w:p>
          <w:p w:rsidR="00D40B90" w:rsidRPr="00565FF2" w:rsidRDefault="00D40B90" w:rsidP="00302664">
            <w:pPr>
              <w:spacing w:before="40" w:after="40"/>
              <w:jc w:val="both"/>
              <w:rPr>
                <w:rFonts w:ascii="Arial" w:hAnsi="Arial" w:cs="Arial"/>
                <w:sz w:val="16"/>
                <w:szCs w:val="16"/>
                <w:lang w:eastAsia="fr-FR"/>
              </w:rPr>
            </w:pPr>
            <w:r w:rsidRPr="00565FF2">
              <w:rPr>
                <w:rFonts w:ascii="Arial" w:hAnsi="Arial" w:cs="Arial"/>
                <w:sz w:val="16"/>
                <w:szCs w:val="16"/>
                <w:lang w:eastAsia="fr-FR"/>
              </w:rPr>
              <w:t>Le service, par ses variations est perçu comme une entrée dans le duel.</w:t>
            </w:r>
          </w:p>
          <w:p w:rsidR="00D40B90" w:rsidRPr="00565FF2" w:rsidRDefault="00D40B90" w:rsidP="00302664">
            <w:pPr>
              <w:spacing w:before="40" w:after="40"/>
              <w:jc w:val="both"/>
              <w:rPr>
                <w:rFonts w:ascii="Arial" w:hAnsi="Arial" w:cs="Arial"/>
                <w:sz w:val="16"/>
                <w:szCs w:val="16"/>
                <w:lang w:eastAsia="fr-FR"/>
              </w:rPr>
            </w:pPr>
            <w:r w:rsidRPr="00565FF2">
              <w:rPr>
                <w:rFonts w:ascii="Arial" w:hAnsi="Arial" w:cs="Arial"/>
                <w:sz w:val="16"/>
                <w:szCs w:val="16"/>
                <w:lang w:eastAsia="fr-FR"/>
              </w:rPr>
              <w:t xml:space="preserve">Le candidat différencie son placement coup droit/revers dans les phases de moindre pression. </w:t>
            </w:r>
          </w:p>
          <w:p w:rsidR="00D40B90" w:rsidRPr="00565FF2" w:rsidRDefault="00D40B90" w:rsidP="00302664">
            <w:pPr>
              <w:spacing w:before="40" w:after="40"/>
              <w:jc w:val="both"/>
              <w:rPr>
                <w:rFonts w:ascii="Arial" w:hAnsi="Arial" w:cs="Arial"/>
                <w:sz w:val="16"/>
                <w:szCs w:val="16"/>
                <w:lang w:eastAsia="fr-FR"/>
              </w:rPr>
            </w:pPr>
            <w:r w:rsidRPr="00565FF2">
              <w:rPr>
                <w:rFonts w:ascii="Arial" w:hAnsi="Arial" w:cs="Arial"/>
                <w:sz w:val="16"/>
                <w:szCs w:val="16"/>
                <w:lang w:eastAsia="fr-FR"/>
              </w:rPr>
              <w:t>Le replacement est  inexistant, tardif ou très déséquilibré.</w:t>
            </w:r>
          </w:p>
        </w:tc>
        <w:tc>
          <w:tcPr>
            <w:tcW w:w="4111" w:type="dxa"/>
          </w:tcPr>
          <w:p w:rsidR="00D40B90" w:rsidRPr="00565FF2" w:rsidRDefault="00D40B90" w:rsidP="00302664">
            <w:pPr>
              <w:spacing w:before="40" w:after="40"/>
              <w:jc w:val="both"/>
              <w:rPr>
                <w:rFonts w:ascii="Arial" w:hAnsi="Arial" w:cs="Arial"/>
                <w:sz w:val="16"/>
                <w:szCs w:val="16"/>
                <w:lang w:eastAsia="fr-FR"/>
              </w:rPr>
            </w:pPr>
            <w:r w:rsidRPr="00565FF2">
              <w:rPr>
                <w:rFonts w:ascii="Arial" w:hAnsi="Arial" w:cs="Arial"/>
                <w:sz w:val="16"/>
                <w:szCs w:val="16"/>
                <w:lang w:eastAsia="fr-FR"/>
              </w:rPr>
              <w:t>Dans les moments d’équilibre du rapport de force, le  candidat recherche systématiquement la création d’une situation f</w:t>
            </w:r>
            <w:r>
              <w:rPr>
                <w:rFonts w:ascii="Arial" w:hAnsi="Arial" w:cs="Arial"/>
                <w:sz w:val="16"/>
                <w:szCs w:val="16"/>
                <w:lang w:eastAsia="fr-FR"/>
              </w:rPr>
              <w:t xml:space="preserve">avorable de marque en utilisant </w:t>
            </w:r>
            <w:r w:rsidRPr="00565FF2">
              <w:rPr>
                <w:rFonts w:ascii="Arial" w:hAnsi="Arial" w:cs="Arial"/>
                <w:sz w:val="16"/>
                <w:szCs w:val="16"/>
                <w:lang w:eastAsia="fr-FR"/>
              </w:rPr>
              <w:t>principalement la vitesse et le placement de la balle, un début de rotation apparaît.</w:t>
            </w:r>
          </w:p>
          <w:p w:rsidR="00D40B90" w:rsidRPr="00565FF2" w:rsidRDefault="00D40B90" w:rsidP="00302664">
            <w:pPr>
              <w:spacing w:before="40" w:after="40"/>
              <w:jc w:val="both"/>
              <w:rPr>
                <w:rFonts w:ascii="Arial" w:hAnsi="Arial" w:cs="Arial"/>
                <w:sz w:val="16"/>
                <w:szCs w:val="16"/>
                <w:lang w:eastAsia="fr-FR"/>
              </w:rPr>
            </w:pPr>
            <w:r w:rsidRPr="00565FF2">
              <w:rPr>
                <w:rFonts w:ascii="Arial" w:hAnsi="Arial" w:cs="Arial"/>
                <w:sz w:val="16"/>
                <w:szCs w:val="16"/>
                <w:lang w:eastAsia="fr-FR"/>
              </w:rPr>
              <w:t xml:space="preserve">Le candidat systématise un placement  efficace (mise à distance) sur des balles excentrées dans les phases de jeu de moindre pression. </w:t>
            </w:r>
          </w:p>
          <w:p w:rsidR="00D40B90" w:rsidRPr="00565FF2" w:rsidRDefault="00D40B90" w:rsidP="00302664">
            <w:pPr>
              <w:spacing w:before="40" w:after="40"/>
              <w:jc w:val="both"/>
              <w:rPr>
                <w:rFonts w:ascii="Arial" w:hAnsi="Arial" w:cs="Arial"/>
                <w:sz w:val="16"/>
                <w:szCs w:val="16"/>
                <w:lang w:eastAsia="fr-FR"/>
              </w:rPr>
            </w:pPr>
            <w:r w:rsidRPr="00565FF2">
              <w:rPr>
                <w:rFonts w:ascii="Arial" w:hAnsi="Arial" w:cs="Arial"/>
                <w:sz w:val="16"/>
                <w:szCs w:val="16"/>
                <w:lang w:eastAsia="fr-FR"/>
              </w:rPr>
              <w:t>Le replacement devient régulier mais il reste assez tardif.</w:t>
            </w:r>
          </w:p>
        </w:tc>
        <w:tc>
          <w:tcPr>
            <w:tcW w:w="3685" w:type="dxa"/>
          </w:tcPr>
          <w:p w:rsidR="00D40B90" w:rsidRPr="00565FF2" w:rsidRDefault="00D40B90" w:rsidP="00302664">
            <w:pPr>
              <w:spacing w:before="40" w:after="40"/>
              <w:jc w:val="both"/>
              <w:rPr>
                <w:rFonts w:ascii="Arial" w:hAnsi="Arial" w:cs="Arial"/>
                <w:sz w:val="16"/>
                <w:szCs w:val="16"/>
                <w:lang w:eastAsia="fr-FR"/>
              </w:rPr>
            </w:pPr>
            <w:r w:rsidRPr="00565FF2">
              <w:rPr>
                <w:rFonts w:ascii="Arial" w:hAnsi="Arial" w:cs="Arial"/>
                <w:sz w:val="16"/>
                <w:szCs w:val="16"/>
                <w:lang w:eastAsia="fr-FR"/>
              </w:rPr>
              <w:t>Les rotations de balle sont différenciées au service puis pendant l’échange.</w:t>
            </w:r>
          </w:p>
          <w:p w:rsidR="00D40B90" w:rsidRPr="00565FF2" w:rsidRDefault="00D40B90" w:rsidP="00302664">
            <w:pPr>
              <w:spacing w:before="40" w:after="40"/>
              <w:jc w:val="both"/>
              <w:rPr>
                <w:rFonts w:ascii="Arial" w:hAnsi="Arial" w:cs="Arial"/>
                <w:sz w:val="16"/>
                <w:szCs w:val="16"/>
                <w:lang w:eastAsia="fr-FR"/>
              </w:rPr>
            </w:pPr>
          </w:p>
          <w:p w:rsidR="00D40B90" w:rsidRPr="00565FF2" w:rsidRDefault="00D40B90" w:rsidP="00302664">
            <w:pPr>
              <w:spacing w:before="40" w:after="40"/>
              <w:jc w:val="both"/>
              <w:rPr>
                <w:rFonts w:ascii="Arial" w:hAnsi="Arial" w:cs="Arial"/>
                <w:sz w:val="16"/>
                <w:szCs w:val="16"/>
                <w:lang w:eastAsia="fr-FR"/>
              </w:rPr>
            </w:pPr>
            <w:r w:rsidRPr="00565FF2">
              <w:rPr>
                <w:rFonts w:ascii="Arial" w:hAnsi="Arial" w:cs="Arial"/>
                <w:sz w:val="16"/>
                <w:szCs w:val="16"/>
                <w:lang w:eastAsia="fr-FR"/>
              </w:rPr>
              <w:t>Les déplacements sont suffisamment rapides et équilibrés pour défendre en bloc ou loin de la table.</w:t>
            </w:r>
          </w:p>
          <w:p w:rsidR="00D40B90" w:rsidRPr="00565FF2" w:rsidRDefault="00D40B90" w:rsidP="00302664">
            <w:pPr>
              <w:spacing w:before="40" w:after="40"/>
              <w:jc w:val="both"/>
              <w:rPr>
                <w:rFonts w:ascii="Arial" w:hAnsi="Arial" w:cs="Arial"/>
                <w:sz w:val="16"/>
                <w:szCs w:val="16"/>
                <w:lang w:eastAsia="fr-FR"/>
              </w:rPr>
            </w:pPr>
            <w:r w:rsidRPr="00565FF2">
              <w:rPr>
                <w:rFonts w:ascii="Arial" w:hAnsi="Arial" w:cs="Arial"/>
                <w:sz w:val="16"/>
                <w:szCs w:val="16"/>
                <w:lang w:eastAsia="fr-FR"/>
              </w:rPr>
              <w:t>Le replacement est  systématique et équilibré.</w:t>
            </w:r>
          </w:p>
        </w:tc>
      </w:tr>
      <w:tr w:rsidR="00D40B90" w:rsidRPr="00565FF2" w:rsidTr="00302664">
        <w:trPr>
          <w:trHeight w:val="409"/>
          <w:jc w:val="center"/>
        </w:trPr>
        <w:tc>
          <w:tcPr>
            <w:tcW w:w="851" w:type="dxa"/>
            <w:vMerge w:val="restart"/>
          </w:tcPr>
          <w:p w:rsidR="00D40B90" w:rsidRPr="00565FF2" w:rsidRDefault="00D40B90" w:rsidP="00302664">
            <w:pPr>
              <w:spacing w:before="40" w:after="40"/>
              <w:rPr>
                <w:rFonts w:ascii="Arial" w:hAnsi="Arial" w:cs="Arial"/>
                <w:b/>
                <w:sz w:val="16"/>
                <w:szCs w:val="16"/>
                <w:lang w:eastAsia="fr-FR"/>
              </w:rPr>
            </w:pPr>
            <w:r w:rsidRPr="00565FF2">
              <w:rPr>
                <w:rFonts w:ascii="Arial" w:hAnsi="Arial" w:cs="Arial"/>
                <w:b/>
                <w:sz w:val="16"/>
                <w:szCs w:val="16"/>
                <w:lang w:eastAsia="fr-FR"/>
              </w:rPr>
              <w:t>5/20</w:t>
            </w:r>
          </w:p>
        </w:tc>
        <w:tc>
          <w:tcPr>
            <w:tcW w:w="1134" w:type="dxa"/>
            <w:vMerge w:val="restart"/>
          </w:tcPr>
          <w:p w:rsidR="00D40B90" w:rsidRPr="00565FF2" w:rsidRDefault="00D40B90" w:rsidP="00302664">
            <w:pPr>
              <w:spacing w:before="40" w:after="40"/>
              <w:jc w:val="both"/>
              <w:rPr>
                <w:rFonts w:ascii="Arial" w:hAnsi="Arial" w:cs="Arial"/>
                <w:b/>
                <w:sz w:val="16"/>
                <w:szCs w:val="16"/>
                <w:lang w:eastAsia="fr-FR"/>
              </w:rPr>
            </w:pPr>
            <w:r w:rsidRPr="00565FF2">
              <w:rPr>
                <w:rFonts w:ascii="Arial" w:hAnsi="Arial" w:cs="Arial"/>
                <w:b/>
                <w:sz w:val="16"/>
                <w:szCs w:val="16"/>
                <w:lang w:eastAsia="fr-FR"/>
              </w:rPr>
              <w:t xml:space="preserve">Gain des rencontres </w:t>
            </w:r>
          </w:p>
        </w:tc>
        <w:tc>
          <w:tcPr>
            <w:tcW w:w="1984" w:type="dxa"/>
          </w:tcPr>
          <w:p w:rsidR="00D40B90" w:rsidRPr="00565FF2" w:rsidRDefault="00D40B90" w:rsidP="00302664">
            <w:pPr>
              <w:spacing w:before="40" w:after="40"/>
              <w:jc w:val="both"/>
              <w:rPr>
                <w:rFonts w:ascii="Arial" w:hAnsi="Arial" w:cs="Arial"/>
                <w:sz w:val="16"/>
                <w:szCs w:val="16"/>
                <w:lang w:eastAsia="fr-FR"/>
              </w:rPr>
            </w:pPr>
            <w:r w:rsidRPr="00565FF2">
              <w:rPr>
                <w:rFonts w:ascii="Arial" w:hAnsi="Arial" w:cs="Arial"/>
                <w:sz w:val="16"/>
                <w:szCs w:val="16"/>
                <w:lang w:eastAsia="fr-FR"/>
              </w:rPr>
              <w:t xml:space="preserve">Classement général par sexe au sein du groupe/classe : </w:t>
            </w:r>
            <w:smartTag w:uri="urn:schemas-microsoft-com:office:smarttags" w:element="metricconverter">
              <w:smartTagPr>
                <w:attr w:name="ProductID" w:val="3 pts"/>
              </w:smartTagPr>
              <w:r w:rsidRPr="00565FF2">
                <w:rPr>
                  <w:rFonts w:ascii="Arial" w:hAnsi="Arial" w:cs="Arial"/>
                  <w:sz w:val="16"/>
                  <w:szCs w:val="16"/>
                  <w:lang w:eastAsia="fr-FR"/>
                </w:rPr>
                <w:t>3 pts</w:t>
              </w:r>
            </w:smartTag>
          </w:p>
        </w:tc>
        <w:tc>
          <w:tcPr>
            <w:tcW w:w="3969" w:type="dxa"/>
          </w:tcPr>
          <w:p w:rsidR="00D40B90" w:rsidRPr="00565FF2" w:rsidRDefault="00D40B90" w:rsidP="00302664">
            <w:pPr>
              <w:spacing w:before="40" w:after="40"/>
              <w:jc w:val="both"/>
              <w:rPr>
                <w:rFonts w:ascii="Arial" w:hAnsi="Arial" w:cs="Arial"/>
                <w:sz w:val="16"/>
                <w:szCs w:val="16"/>
                <w:lang w:eastAsia="fr-FR"/>
              </w:rPr>
            </w:pPr>
            <w:smartTag w:uri="urn:schemas-microsoft-com:office:smarttags" w:element="metricconverter">
              <w:smartTagPr>
                <w:attr w:name="ProductID" w:val="0 pt"/>
              </w:smartTagPr>
              <w:r w:rsidRPr="00565FF2">
                <w:rPr>
                  <w:rFonts w:ascii="Arial" w:hAnsi="Arial" w:cs="Arial"/>
                  <w:sz w:val="16"/>
                  <w:szCs w:val="16"/>
                  <w:lang w:eastAsia="fr-FR"/>
                </w:rPr>
                <w:t>0</w:t>
              </w:r>
              <w:r>
                <w:rPr>
                  <w:rFonts w:ascii="Arial" w:hAnsi="Arial" w:cs="Arial"/>
                  <w:sz w:val="16"/>
                  <w:szCs w:val="16"/>
                  <w:lang w:eastAsia="fr-FR"/>
                </w:rPr>
                <w:t xml:space="preserve"> </w:t>
              </w:r>
              <w:r w:rsidRPr="00565FF2">
                <w:rPr>
                  <w:rFonts w:ascii="Arial" w:hAnsi="Arial" w:cs="Arial"/>
                  <w:sz w:val="16"/>
                  <w:szCs w:val="16"/>
                  <w:lang w:eastAsia="fr-FR"/>
                </w:rPr>
                <w:t>pt</w:t>
              </w:r>
            </w:smartTag>
            <w:r w:rsidRPr="00565FF2">
              <w:rPr>
                <w:rFonts w:ascii="Arial" w:hAnsi="Arial" w:cs="Arial"/>
                <w:sz w:val="16"/>
                <w:szCs w:val="16"/>
                <w:lang w:eastAsia="fr-FR"/>
              </w:rPr>
              <w:t xml:space="preserve">                                                                </w:t>
            </w:r>
            <w:smartTag w:uri="urn:schemas-microsoft-com:office:smarttags" w:element="metricconverter">
              <w:smartTagPr>
                <w:attr w:name="ProductID" w:val="1 pt"/>
              </w:smartTagPr>
              <w:r w:rsidRPr="00565FF2">
                <w:rPr>
                  <w:rFonts w:ascii="Arial" w:hAnsi="Arial" w:cs="Arial"/>
                  <w:sz w:val="16"/>
                  <w:szCs w:val="16"/>
                  <w:lang w:eastAsia="fr-FR"/>
                </w:rPr>
                <w:t>1</w:t>
              </w:r>
              <w:r>
                <w:rPr>
                  <w:rFonts w:ascii="Arial" w:hAnsi="Arial" w:cs="Arial"/>
                  <w:sz w:val="16"/>
                  <w:szCs w:val="16"/>
                  <w:lang w:eastAsia="fr-FR"/>
                </w:rPr>
                <w:t xml:space="preserve"> </w:t>
              </w:r>
              <w:r w:rsidRPr="00565FF2">
                <w:rPr>
                  <w:rFonts w:ascii="Arial" w:hAnsi="Arial" w:cs="Arial"/>
                  <w:sz w:val="16"/>
                  <w:szCs w:val="16"/>
                  <w:lang w:eastAsia="fr-FR"/>
                </w:rPr>
                <w:t>pt</w:t>
              </w:r>
            </w:smartTag>
          </w:p>
          <w:p w:rsidR="00D40B90" w:rsidRPr="00565FF2" w:rsidRDefault="00D40B90" w:rsidP="00302664">
            <w:pPr>
              <w:spacing w:before="40" w:after="40"/>
              <w:jc w:val="both"/>
              <w:rPr>
                <w:rFonts w:ascii="Arial" w:hAnsi="Arial" w:cs="Arial"/>
                <w:sz w:val="16"/>
                <w:szCs w:val="16"/>
                <w:lang w:eastAsia="fr-FR"/>
              </w:rPr>
            </w:pPr>
            <w:r w:rsidRPr="00565FF2">
              <w:rPr>
                <w:rFonts w:ascii="Arial" w:hAnsi="Arial" w:cs="Arial"/>
                <w:sz w:val="16"/>
                <w:szCs w:val="16"/>
                <w:lang w:eastAsia="fr-FR"/>
              </w:rPr>
              <w:t xml:space="preserve">Les élèves (filles ou garçons) classés en bas du tableau </w:t>
            </w:r>
            <w:r w:rsidRPr="00565FF2">
              <w:rPr>
                <w:rFonts w:ascii="Arial" w:hAnsi="Arial" w:cs="Arial"/>
                <w:b/>
                <w:sz w:val="16"/>
                <w:szCs w:val="16"/>
                <w:u w:val="single"/>
                <w:lang w:eastAsia="fr-FR"/>
              </w:rPr>
              <w:t>et</w:t>
            </w:r>
            <w:r w:rsidRPr="00565FF2">
              <w:rPr>
                <w:rFonts w:ascii="Arial" w:hAnsi="Arial" w:cs="Arial"/>
                <w:sz w:val="16"/>
                <w:szCs w:val="16"/>
                <w:lang w:eastAsia="fr-FR"/>
              </w:rPr>
              <w:t xml:space="preserve"> relevant du niveau technique et tactique de cette colonne (00-09).</w:t>
            </w:r>
          </w:p>
        </w:tc>
        <w:tc>
          <w:tcPr>
            <w:tcW w:w="4111" w:type="dxa"/>
          </w:tcPr>
          <w:p w:rsidR="00D40B90" w:rsidRPr="00565FF2" w:rsidRDefault="00D40B90" w:rsidP="00302664">
            <w:pPr>
              <w:spacing w:before="40" w:after="40"/>
              <w:jc w:val="both"/>
              <w:rPr>
                <w:rFonts w:ascii="Arial" w:hAnsi="Arial" w:cs="Arial"/>
                <w:sz w:val="16"/>
                <w:szCs w:val="16"/>
                <w:lang w:eastAsia="fr-FR"/>
              </w:rPr>
            </w:pPr>
            <w:smartTag w:uri="urn:schemas-microsoft-com:office:smarttags" w:element="metricconverter">
              <w:smartTagPr>
                <w:attr w:name="ProductID" w:val="1 pt"/>
              </w:smartTagPr>
              <w:r w:rsidRPr="00565FF2">
                <w:rPr>
                  <w:rFonts w:ascii="Arial" w:hAnsi="Arial" w:cs="Arial"/>
                  <w:sz w:val="16"/>
                  <w:szCs w:val="16"/>
                  <w:lang w:eastAsia="fr-FR"/>
                </w:rPr>
                <w:t>1</w:t>
              </w:r>
              <w:r>
                <w:rPr>
                  <w:rFonts w:ascii="Arial" w:hAnsi="Arial" w:cs="Arial"/>
                  <w:sz w:val="16"/>
                  <w:szCs w:val="16"/>
                  <w:lang w:eastAsia="fr-FR"/>
                </w:rPr>
                <w:t xml:space="preserve"> </w:t>
              </w:r>
              <w:r w:rsidRPr="00565FF2">
                <w:rPr>
                  <w:rFonts w:ascii="Arial" w:hAnsi="Arial" w:cs="Arial"/>
                  <w:sz w:val="16"/>
                  <w:szCs w:val="16"/>
                  <w:lang w:eastAsia="fr-FR"/>
                </w:rPr>
                <w:t>pt</w:t>
              </w:r>
            </w:smartTag>
            <w:r w:rsidRPr="00565FF2">
              <w:rPr>
                <w:rFonts w:ascii="Arial" w:hAnsi="Arial" w:cs="Arial"/>
                <w:sz w:val="16"/>
                <w:szCs w:val="16"/>
                <w:lang w:eastAsia="fr-FR"/>
              </w:rPr>
              <w:t xml:space="preserve">                                                               </w:t>
            </w:r>
            <w:smartTag w:uri="urn:schemas-microsoft-com:office:smarttags" w:element="metricconverter">
              <w:smartTagPr>
                <w:attr w:name="ProductID" w:val="2 pts"/>
              </w:smartTagPr>
              <w:r w:rsidRPr="00565FF2">
                <w:rPr>
                  <w:rFonts w:ascii="Arial" w:hAnsi="Arial" w:cs="Arial"/>
                  <w:sz w:val="16"/>
                  <w:szCs w:val="16"/>
                  <w:lang w:eastAsia="fr-FR"/>
                </w:rPr>
                <w:t>2</w:t>
              </w:r>
              <w:r>
                <w:rPr>
                  <w:rFonts w:ascii="Arial" w:hAnsi="Arial" w:cs="Arial"/>
                  <w:sz w:val="16"/>
                  <w:szCs w:val="16"/>
                  <w:lang w:eastAsia="fr-FR"/>
                </w:rPr>
                <w:t xml:space="preserve"> </w:t>
              </w:r>
              <w:r w:rsidRPr="00565FF2">
                <w:rPr>
                  <w:rFonts w:ascii="Arial" w:hAnsi="Arial" w:cs="Arial"/>
                  <w:sz w:val="16"/>
                  <w:szCs w:val="16"/>
                  <w:lang w:eastAsia="fr-FR"/>
                </w:rPr>
                <w:t>pts</w:t>
              </w:r>
            </w:smartTag>
          </w:p>
          <w:p w:rsidR="00D40B90" w:rsidRPr="00565FF2" w:rsidRDefault="00D40B90" w:rsidP="00302664">
            <w:pPr>
              <w:spacing w:before="40" w:after="40"/>
              <w:jc w:val="both"/>
              <w:rPr>
                <w:rFonts w:ascii="Arial" w:hAnsi="Arial" w:cs="Arial"/>
                <w:sz w:val="16"/>
                <w:szCs w:val="16"/>
                <w:lang w:eastAsia="fr-FR"/>
              </w:rPr>
            </w:pPr>
            <w:r w:rsidRPr="00565FF2">
              <w:rPr>
                <w:rFonts w:ascii="Arial" w:hAnsi="Arial" w:cs="Arial"/>
                <w:sz w:val="16"/>
                <w:szCs w:val="16"/>
                <w:lang w:eastAsia="fr-FR"/>
              </w:rPr>
              <w:t xml:space="preserve">Les élèves (filles ou garçons) classés en milieu du tableau </w:t>
            </w:r>
            <w:r w:rsidRPr="00565FF2">
              <w:rPr>
                <w:rFonts w:ascii="Arial" w:hAnsi="Arial" w:cs="Arial"/>
                <w:b/>
                <w:sz w:val="16"/>
                <w:szCs w:val="16"/>
                <w:u w:val="single"/>
                <w:lang w:eastAsia="fr-FR"/>
              </w:rPr>
              <w:t>et</w:t>
            </w:r>
            <w:r w:rsidRPr="00565FF2">
              <w:rPr>
                <w:rFonts w:ascii="Arial" w:hAnsi="Arial" w:cs="Arial"/>
                <w:sz w:val="16"/>
                <w:szCs w:val="16"/>
                <w:lang w:eastAsia="fr-FR"/>
              </w:rPr>
              <w:t xml:space="preserve"> relevant du niveau technique et tactique de cette colonne (10-16).</w:t>
            </w:r>
          </w:p>
        </w:tc>
        <w:tc>
          <w:tcPr>
            <w:tcW w:w="3685" w:type="dxa"/>
          </w:tcPr>
          <w:p w:rsidR="00D40B90" w:rsidRPr="00565FF2" w:rsidRDefault="00D40B90" w:rsidP="00302664">
            <w:pPr>
              <w:spacing w:before="40" w:after="40"/>
              <w:jc w:val="both"/>
              <w:rPr>
                <w:rFonts w:ascii="Arial" w:hAnsi="Arial" w:cs="Arial"/>
                <w:sz w:val="16"/>
                <w:szCs w:val="16"/>
                <w:lang w:eastAsia="fr-FR"/>
              </w:rPr>
            </w:pPr>
            <w:smartTag w:uri="urn:schemas-microsoft-com:office:smarttags" w:element="metricconverter">
              <w:smartTagPr>
                <w:attr w:name="ProductID" w:val="2 pts"/>
              </w:smartTagPr>
              <w:r w:rsidRPr="00565FF2">
                <w:rPr>
                  <w:rFonts w:ascii="Arial" w:hAnsi="Arial" w:cs="Arial"/>
                  <w:sz w:val="16"/>
                  <w:szCs w:val="16"/>
                  <w:lang w:eastAsia="fr-FR"/>
                </w:rPr>
                <w:t>2</w:t>
              </w:r>
              <w:r>
                <w:rPr>
                  <w:rFonts w:ascii="Arial" w:hAnsi="Arial" w:cs="Arial"/>
                  <w:sz w:val="16"/>
                  <w:szCs w:val="16"/>
                  <w:lang w:eastAsia="fr-FR"/>
                </w:rPr>
                <w:t xml:space="preserve"> </w:t>
              </w:r>
              <w:r w:rsidRPr="00565FF2">
                <w:rPr>
                  <w:rFonts w:ascii="Arial" w:hAnsi="Arial" w:cs="Arial"/>
                  <w:sz w:val="16"/>
                  <w:szCs w:val="16"/>
                  <w:lang w:eastAsia="fr-FR"/>
                </w:rPr>
                <w:t>pts</w:t>
              </w:r>
            </w:smartTag>
            <w:r w:rsidRPr="00565FF2">
              <w:rPr>
                <w:rFonts w:ascii="Arial" w:hAnsi="Arial" w:cs="Arial"/>
                <w:sz w:val="16"/>
                <w:szCs w:val="16"/>
                <w:lang w:eastAsia="fr-FR"/>
              </w:rPr>
              <w:t xml:space="preserve">                                                           </w:t>
            </w:r>
            <w:smartTag w:uri="urn:schemas-microsoft-com:office:smarttags" w:element="metricconverter">
              <w:smartTagPr>
                <w:attr w:name="ProductID" w:val="3 pts"/>
              </w:smartTagPr>
              <w:r w:rsidRPr="00565FF2">
                <w:rPr>
                  <w:rFonts w:ascii="Arial" w:hAnsi="Arial" w:cs="Arial"/>
                  <w:sz w:val="16"/>
                  <w:szCs w:val="16"/>
                  <w:lang w:eastAsia="fr-FR"/>
                </w:rPr>
                <w:t>3</w:t>
              </w:r>
              <w:r>
                <w:rPr>
                  <w:rFonts w:ascii="Arial" w:hAnsi="Arial" w:cs="Arial"/>
                  <w:sz w:val="16"/>
                  <w:szCs w:val="16"/>
                  <w:lang w:eastAsia="fr-FR"/>
                </w:rPr>
                <w:t xml:space="preserve"> </w:t>
              </w:r>
              <w:r w:rsidRPr="00565FF2">
                <w:rPr>
                  <w:rFonts w:ascii="Arial" w:hAnsi="Arial" w:cs="Arial"/>
                  <w:sz w:val="16"/>
                  <w:szCs w:val="16"/>
                  <w:lang w:eastAsia="fr-FR"/>
                </w:rPr>
                <w:t>pts</w:t>
              </w:r>
            </w:smartTag>
          </w:p>
          <w:p w:rsidR="00D40B90" w:rsidRPr="00565FF2" w:rsidRDefault="00D40B90" w:rsidP="00302664">
            <w:pPr>
              <w:spacing w:before="40" w:after="40"/>
              <w:jc w:val="both"/>
              <w:rPr>
                <w:rFonts w:ascii="Arial" w:hAnsi="Arial" w:cs="Arial"/>
                <w:sz w:val="16"/>
                <w:szCs w:val="16"/>
                <w:lang w:eastAsia="fr-FR"/>
              </w:rPr>
            </w:pPr>
            <w:r w:rsidRPr="00565FF2">
              <w:rPr>
                <w:rFonts w:ascii="Arial" w:hAnsi="Arial" w:cs="Arial"/>
                <w:sz w:val="16"/>
                <w:szCs w:val="16"/>
                <w:lang w:eastAsia="fr-FR"/>
              </w:rPr>
              <w:t xml:space="preserve">Les élèves (filles ou garçons) classés en haut du tableau </w:t>
            </w:r>
            <w:r w:rsidRPr="00565FF2">
              <w:rPr>
                <w:rFonts w:ascii="Arial" w:hAnsi="Arial" w:cs="Arial"/>
                <w:b/>
                <w:sz w:val="16"/>
                <w:szCs w:val="16"/>
                <w:u w:val="single"/>
                <w:lang w:eastAsia="fr-FR"/>
              </w:rPr>
              <w:t>et</w:t>
            </w:r>
            <w:r w:rsidRPr="00565FF2">
              <w:rPr>
                <w:rFonts w:ascii="Arial" w:hAnsi="Arial" w:cs="Arial"/>
                <w:sz w:val="16"/>
                <w:szCs w:val="16"/>
                <w:lang w:eastAsia="fr-FR"/>
              </w:rPr>
              <w:t xml:space="preserve"> relevant du niveau technique et tactique de cette colonne (17-20).</w:t>
            </w:r>
          </w:p>
        </w:tc>
      </w:tr>
      <w:tr w:rsidR="00D40B90" w:rsidRPr="00565FF2" w:rsidTr="00302664">
        <w:trPr>
          <w:trHeight w:val="627"/>
          <w:jc w:val="center"/>
        </w:trPr>
        <w:tc>
          <w:tcPr>
            <w:tcW w:w="851" w:type="dxa"/>
            <w:vMerge/>
          </w:tcPr>
          <w:p w:rsidR="00D40B90" w:rsidRPr="00565FF2" w:rsidRDefault="00D40B90" w:rsidP="00302664">
            <w:pPr>
              <w:spacing w:before="40" w:after="40"/>
              <w:rPr>
                <w:rFonts w:ascii="Arial" w:hAnsi="Arial" w:cs="Arial"/>
                <w:b/>
                <w:sz w:val="16"/>
                <w:szCs w:val="16"/>
                <w:highlight w:val="yellow"/>
                <w:lang w:eastAsia="fr-FR"/>
              </w:rPr>
            </w:pPr>
          </w:p>
        </w:tc>
        <w:tc>
          <w:tcPr>
            <w:tcW w:w="1134" w:type="dxa"/>
            <w:vMerge/>
          </w:tcPr>
          <w:p w:rsidR="00D40B90" w:rsidRPr="00565FF2" w:rsidRDefault="00D40B90" w:rsidP="00302664">
            <w:pPr>
              <w:spacing w:before="40" w:after="40"/>
              <w:jc w:val="both"/>
              <w:rPr>
                <w:rFonts w:ascii="Arial" w:hAnsi="Arial" w:cs="Arial"/>
                <w:sz w:val="16"/>
                <w:szCs w:val="16"/>
                <w:lang w:eastAsia="fr-FR"/>
              </w:rPr>
            </w:pPr>
          </w:p>
        </w:tc>
        <w:tc>
          <w:tcPr>
            <w:tcW w:w="1984" w:type="dxa"/>
          </w:tcPr>
          <w:p w:rsidR="00D40B90" w:rsidRPr="00565FF2" w:rsidRDefault="00D40B90" w:rsidP="00302664">
            <w:pPr>
              <w:spacing w:before="40" w:after="40"/>
              <w:jc w:val="both"/>
              <w:rPr>
                <w:rFonts w:ascii="Arial" w:hAnsi="Arial" w:cs="Arial"/>
                <w:sz w:val="16"/>
                <w:szCs w:val="16"/>
                <w:lang w:eastAsia="fr-FR"/>
              </w:rPr>
            </w:pPr>
            <w:r w:rsidRPr="00565FF2">
              <w:rPr>
                <w:rFonts w:ascii="Arial" w:hAnsi="Arial" w:cs="Arial"/>
                <w:sz w:val="16"/>
                <w:szCs w:val="16"/>
                <w:lang w:eastAsia="fr-FR"/>
              </w:rPr>
              <w:t xml:space="preserve">Classement au sein de chaque poule : </w:t>
            </w:r>
            <w:smartTag w:uri="urn:schemas-microsoft-com:office:smarttags" w:element="metricconverter">
              <w:smartTagPr>
                <w:attr w:name="ProductID" w:val="2 pts"/>
              </w:smartTagPr>
              <w:r w:rsidRPr="00565FF2">
                <w:rPr>
                  <w:rFonts w:ascii="Arial" w:hAnsi="Arial" w:cs="Arial"/>
                  <w:sz w:val="16"/>
                  <w:szCs w:val="16"/>
                  <w:lang w:eastAsia="fr-FR"/>
                </w:rPr>
                <w:t>2 pts</w:t>
              </w:r>
            </w:smartTag>
          </w:p>
        </w:tc>
        <w:tc>
          <w:tcPr>
            <w:tcW w:w="11765" w:type="dxa"/>
            <w:gridSpan w:val="3"/>
          </w:tcPr>
          <w:p w:rsidR="00D40B90" w:rsidRPr="00565FF2" w:rsidRDefault="00D40B90" w:rsidP="00302664">
            <w:pPr>
              <w:spacing w:before="40" w:after="40"/>
              <w:jc w:val="both"/>
              <w:rPr>
                <w:rFonts w:ascii="Arial" w:hAnsi="Arial" w:cs="Arial"/>
                <w:sz w:val="16"/>
                <w:szCs w:val="16"/>
                <w:lang w:eastAsia="fr-FR"/>
              </w:rPr>
            </w:pPr>
            <w:r w:rsidRPr="00565FF2">
              <w:rPr>
                <w:rFonts w:ascii="Arial" w:hAnsi="Arial" w:cs="Arial"/>
                <w:sz w:val="16"/>
                <w:szCs w:val="16"/>
                <w:lang w:eastAsia="fr-FR"/>
              </w:rPr>
              <w:t>Les élèves se voient attribués de 0 à 2 points au regard de leur classement au sein de chaque poule.</w:t>
            </w:r>
          </w:p>
        </w:tc>
      </w:tr>
    </w:tbl>
    <w:p w:rsidR="0029574C" w:rsidRDefault="0029574C"/>
    <w:sectPr w:rsidR="0029574C" w:rsidSect="00D40B90">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D40B90"/>
    <w:rsid w:val="0000109A"/>
    <w:rsid w:val="000023E2"/>
    <w:rsid w:val="00002C4B"/>
    <w:rsid w:val="00004BCF"/>
    <w:rsid w:val="00005F94"/>
    <w:rsid w:val="00006FE0"/>
    <w:rsid w:val="00010333"/>
    <w:rsid w:val="000154C5"/>
    <w:rsid w:val="00015FCA"/>
    <w:rsid w:val="00016280"/>
    <w:rsid w:val="0001657A"/>
    <w:rsid w:val="00016A4A"/>
    <w:rsid w:val="00017732"/>
    <w:rsid w:val="00020716"/>
    <w:rsid w:val="00021145"/>
    <w:rsid w:val="0002168D"/>
    <w:rsid w:val="00021767"/>
    <w:rsid w:val="000235EB"/>
    <w:rsid w:val="0002502C"/>
    <w:rsid w:val="00025E7C"/>
    <w:rsid w:val="00025FA0"/>
    <w:rsid w:val="00026F08"/>
    <w:rsid w:val="000302EA"/>
    <w:rsid w:val="000311D2"/>
    <w:rsid w:val="0003307C"/>
    <w:rsid w:val="00034563"/>
    <w:rsid w:val="00035FFF"/>
    <w:rsid w:val="00045E02"/>
    <w:rsid w:val="000506C3"/>
    <w:rsid w:val="0005377A"/>
    <w:rsid w:val="00053BF0"/>
    <w:rsid w:val="00056009"/>
    <w:rsid w:val="00057106"/>
    <w:rsid w:val="00061928"/>
    <w:rsid w:val="00062917"/>
    <w:rsid w:val="00065A09"/>
    <w:rsid w:val="00067D50"/>
    <w:rsid w:val="0007018C"/>
    <w:rsid w:val="000709B4"/>
    <w:rsid w:val="00072368"/>
    <w:rsid w:val="00073018"/>
    <w:rsid w:val="000732EC"/>
    <w:rsid w:val="0007340E"/>
    <w:rsid w:val="000734F1"/>
    <w:rsid w:val="000752D9"/>
    <w:rsid w:val="00075B0F"/>
    <w:rsid w:val="000771B2"/>
    <w:rsid w:val="00081C55"/>
    <w:rsid w:val="00082E83"/>
    <w:rsid w:val="000832D6"/>
    <w:rsid w:val="00083D92"/>
    <w:rsid w:val="0008501E"/>
    <w:rsid w:val="00085DD3"/>
    <w:rsid w:val="00086D3B"/>
    <w:rsid w:val="00087568"/>
    <w:rsid w:val="00090795"/>
    <w:rsid w:val="00091D81"/>
    <w:rsid w:val="00092660"/>
    <w:rsid w:val="000926CA"/>
    <w:rsid w:val="00092ACA"/>
    <w:rsid w:val="00092E9C"/>
    <w:rsid w:val="00094122"/>
    <w:rsid w:val="00094229"/>
    <w:rsid w:val="00096A93"/>
    <w:rsid w:val="00097282"/>
    <w:rsid w:val="00097584"/>
    <w:rsid w:val="000978DE"/>
    <w:rsid w:val="00097F2C"/>
    <w:rsid w:val="000A067D"/>
    <w:rsid w:val="000A189A"/>
    <w:rsid w:val="000A46C6"/>
    <w:rsid w:val="000A48B4"/>
    <w:rsid w:val="000A4EBC"/>
    <w:rsid w:val="000A56B5"/>
    <w:rsid w:val="000A618F"/>
    <w:rsid w:val="000A6A2B"/>
    <w:rsid w:val="000A7396"/>
    <w:rsid w:val="000B13AA"/>
    <w:rsid w:val="000B1DC3"/>
    <w:rsid w:val="000B5FA5"/>
    <w:rsid w:val="000B69EF"/>
    <w:rsid w:val="000B6BCF"/>
    <w:rsid w:val="000C046C"/>
    <w:rsid w:val="000C07BA"/>
    <w:rsid w:val="000C1C12"/>
    <w:rsid w:val="000C294E"/>
    <w:rsid w:val="000C4E06"/>
    <w:rsid w:val="000C5EBD"/>
    <w:rsid w:val="000D1432"/>
    <w:rsid w:val="000D3921"/>
    <w:rsid w:val="000D57A8"/>
    <w:rsid w:val="000D5E67"/>
    <w:rsid w:val="000D63F0"/>
    <w:rsid w:val="000D69A6"/>
    <w:rsid w:val="000D6C9C"/>
    <w:rsid w:val="000D6F7F"/>
    <w:rsid w:val="000D7C78"/>
    <w:rsid w:val="000E200C"/>
    <w:rsid w:val="000E2FF0"/>
    <w:rsid w:val="000E31B9"/>
    <w:rsid w:val="000E3955"/>
    <w:rsid w:val="000E3AE2"/>
    <w:rsid w:val="000E3E13"/>
    <w:rsid w:val="000E6C09"/>
    <w:rsid w:val="000F0EBB"/>
    <w:rsid w:val="000F107D"/>
    <w:rsid w:val="000F1759"/>
    <w:rsid w:val="000F176C"/>
    <w:rsid w:val="000F23B2"/>
    <w:rsid w:val="000F2A36"/>
    <w:rsid w:val="000F3769"/>
    <w:rsid w:val="000F4CC9"/>
    <w:rsid w:val="000F50F6"/>
    <w:rsid w:val="000F52EB"/>
    <w:rsid w:val="000F57CA"/>
    <w:rsid w:val="000F6A12"/>
    <w:rsid w:val="000F6C7F"/>
    <w:rsid w:val="000F7A37"/>
    <w:rsid w:val="000F7F93"/>
    <w:rsid w:val="001000D2"/>
    <w:rsid w:val="001015E4"/>
    <w:rsid w:val="001032EB"/>
    <w:rsid w:val="0010436B"/>
    <w:rsid w:val="00104CAC"/>
    <w:rsid w:val="00105B4D"/>
    <w:rsid w:val="00105C71"/>
    <w:rsid w:val="001061FE"/>
    <w:rsid w:val="00106DDA"/>
    <w:rsid w:val="00111D19"/>
    <w:rsid w:val="00111FFD"/>
    <w:rsid w:val="00112012"/>
    <w:rsid w:val="00114AD5"/>
    <w:rsid w:val="00116281"/>
    <w:rsid w:val="00120EDB"/>
    <w:rsid w:val="00122491"/>
    <w:rsid w:val="001228C7"/>
    <w:rsid w:val="00123E48"/>
    <w:rsid w:val="00124104"/>
    <w:rsid w:val="00124739"/>
    <w:rsid w:val="001264E8"/>
    <w:rsid w:val="00126ED7"/>
    <w:rsid w:val="00130DE2"/>
    <w:rsid w:val="00133992"/>
    <w:rsid w:val="00134B0A"/>
    <w:rsid w:val="00135BAC"/>
    <w:rsid w:val="00137F29"/>
    <w:rsid w:val="001427CB"/>
    <w:rsid w:val="00143264"/>
    <w:rsid w:val="00145D10"/>
    <w:rsid w:val="00145F89"/>
    <w:rsid w:val="001465FF"/>
    <w:rsid w:val="0014696D"/>
    <w:rsid w:val="001473E1"/>
    <w:rsid w:val="00147B6F"/>
    <w:rsid w:val="00151AB2"/>
    <w:rsid w:val="001541B2"/>
    <w:rsid w:val="0015444B"/>
    <w:rsid w:val="00154ED5"/>
    <w:rsid w:val="001565FA"/>
    <w:rsid w:val="0016025F"/>
    <w:rsid w:val="00160CED"/>
    <w:rsid w:val="00161624"/>
    <w:rsid w:val="00161B4E"/>
    <w:rsid w:val="00162CA0"/>
    <w:rsid w:val="00163D30"/>
    <w:rsid w:val="0016752A"/>
    <w:rsid w:val="00167B92"/>
    <w:rsid w:val="00167F28"/>
    <w:rsid w:val="00170170"/>
    <w:rsid w:val="00171772"/>
    <w:rsid w:val="001718E0"/>
    <w:rsid w:val="00171EA9"/>
    <w:rsid w:val="00174508"/>
    <w:rsid w:val="001754FC"/>
    <w:rsid w:val="00175D8B"/>
    <w:rsid w:val="00176D62"/>
    <w:rsid w:val="001779BC"/>
    <w:rsid w:val="00177D16"/>
    <w:rsid w:val="00180B48"/>
    <w:rsid w:val="00181392"/>
    <w:rsid w:val="001826D6"/>
    <w:rsid w:val="00185E8E"/>
    <w:rsid w:val="00186B6B"/>
    <w:rsid w:val="001917AF"/>
    <w:rsid w:val="001919C2"/>
    <w:rsid w:val="00191FBD"/>
    <w:rsid w:val="00192518"/>
    <w:rsid w:val="00193029"/>
    <w:rsid w:val="001936D8"/>
    <w:rsid w:val="00193F7B"/>
    <w:rsid w:val="001944AA"/>
    <w:rsid w:val="00194F75"/>
    <w:rsid w:val="00196AA9"/>
    <w:rsid w:val="00196AFC"/>
    <w:rsid w:val="00196D9F"/>
    <w:rsid w:val="00197482"/>
    <w:rsid w:val="001975FD"/>
    <w:rsid w:val="00197A1E"/>
    <w:rsid w:val="001A09AE"/>
    <w:rsid w:val="001A0AAA"/>
    <w:rsid w:val="001A1BFC"/>
    <w:rsid w:val="001A28CC"/>
    <w:rsid w:val="001A30D0"/>
    <w:rsid w:val="001A6E23"/>
    <w:rsid w:val="001B20F0"/>
    <w:rsid w:val="001B5686"/>
    <w:rsid w:val="001B5ABC"/>
    <w:rsid w:val="001B5FA1"/>
    <w:rsid w:val="001B6EE4"/>
    <w:rsid w:val="001B73F9"/>
    <w:rsid w:val="001C1863"/>
    <w:rsid w:val="001C2F66"/>
    <w:rsid w:val="001C31A4"/>
    <w:rsid w:val="001C3DB7"/>
    <w:rsid w:val="001C45C5"/>
    <w:rsid w:val="001C5000"/>
    <w:rsid w:val="001C6578"/>
    <w:rsid w:val="001D0947"/>
    <w:rsid w:val="001D277A"/>
    <w:rsid w:val="001D33A6"/>
    <w:rsid w:val="001D33FD"/>
    <w:rsid w:val="001D360F"/>
    <w:rsid w:val="001D368E"/>
    <w:rsid w:val="001D48D1"/>
    <w:rsid w:val="001D4F6B"/>
    <w:rsid w:val="001D6353"/>
    <w:rsid w:val="001D6655"/>
    <w:rsid w:val="001E5549"/>
    <w:rsid w:val="001E718A"/>
    <w:rsid w:val="001E720D"/>
    <w:rsid w:val="001E7358"/>
    <w:rsid w:val="001F010D"/>
    <w:rsid w:val="001F5080"/>
    <w:rsid w:val="001F5A20"/>
    <w:rsid w:val="001F7B57"/>
    <w:rsid w:val="00200180"/>
    <w:rsid w:val="00200566"/>
    <w:rsid w:val="002010A5"/>
    <w:rsid w:val="00201718"/>
    <w:rsid w:val="0020207C"/>
    <w:rsid w:val="00202A13"/>
    <w:rsid w:val="00203448"/>
    <w:rsid w:val="00206253"/>
    <w:rsid w:val="00207735"/>
    <w:rsid w:val="002078EA"/>
    <w:rsid w:val="00207DFA"/>
    <w:rsid w:val="0021251C"/>
    <w:rsid w:val="00212F7E"/>
    <w:rsid w:val="00214E84"/>
    <w:rsid w:val="002156C0"/>
    <w:rsid w:val="002156F9"/>
    <w:rsid w:val="00215C16"/>
    <w:rsid w:val="00215FBF"/>
    <w:rsid w:val="00216152"/>
    <w:rsid w:val="00217077"/>
    <w:rsid w:val="002175DF"/>
    <w:rsid w:val="002178A2"/>
    <w:rsid w:val="00220351"/>
    <w:rsid w:val="00224FF4"/>
    <w:rsid w:val="002251DB"/>
    <w:rsid w:val="0022543D"/>
    <w:rsid w:val="00225B55"/>
    <w:rsid w:val="0023171C"/>
    <w:rsid w:val="0023183D"/>
    <w:rsid w:val="00231A2E"/>
    <w:rsid w:val="002333F9"/>
    <w:rsid w:val="0023354E"/>
    <w:rsid w:val="00234BA4"/>
    <w:rsid w:val="00234DDB"/>
    <w:rsid w:val="002359D6"/>
    <w:rsid w:val="002359D8"/>
    <w:rsid w:val="00240E2D"/>
    <w:rsid w:val="00241A8D"/>
    <w:rsid w:val="002423F2"/>
    <w:rsid w:val="00243AEB"/>
    <w:rsid w:val="002458A6"/>
    <w:rsid w:val="00247EC7"/>
    <w:rsid w:val="00250DA0"/>
    <w:rsid w:val="002529D5"/>
    <w:rsid w:val="00252FBA"/>
    <w:rsid w:val="0025312E"/>
    <w:rsid w:val="00253BD2"/>
    <w:rsid w:val="002551B0"/>
    <w:rsid w:val="002559EC"/>
    <w:rsid w:val="00257A53"/>
    <w:rsid w:val="00260317"/>
    <w:rsid w:val="00260930"/>
    <w:rsid w:val="0026269D"/>
    <w:rsid w:val="00272477"/>
    <w:rsid w:val="0027497E"/>
    <w:rsid w:val="00275672"/>
    <w:rsid w:val="00276939"/>
    <w:rsid w:val="00277BC9"/>
    <w:rsid w:val="00280DB1"/>
    <w:rsid w:val="00281439"/>
    <w:rsid w:val="00282D84"/>
    <w:rsid w:val="0028449C"/>
    <w:rsid w:val="00285361"/>
    <w:rsid w:val="00285EFD"/>
    <w:rsid w:val="002864EF"/>
    <w:rsid w:val="002879F1"/>
    <w:rsid w:val="002915F3"/>
    <w:rsid w:val="00292672"/>
    <w:rsid w:val="002932B6"/>
    <w:rsid w:val="00293D49"/>
    <w:rsid w:val="00294564"/>
    <w:rsid w:val="0029574C"/>
    <w:rsid w:val="00296176"/>
    <w:rsid w:val="00297154"/>
    <w:rsid w:val="002A0948"/>
    <w:rsid w:val="002A17B1"/>
    <w:rsid w:val="002A1A22"/>
    <w:rsid w:val="002A2AE6"/>
    <w:rsid w:val="002A4994"/>
    <w:rsid w:val="002B045C"/>
    <w:rsid w:val="002B0C71"/>
    <w:rsid w:val="002B1426"/>
    <w:rsid w:val="002B2A0E"/>
    <w:rsid w:val="002B2D70"/>
    <w:rsid w:val="002B516D"/>
    <w:rsid w:val="002B52E3"/>
    <w:rsid w:val="002B6A59"/>
    <w:rsid w:val="002B6F6D"/>
    <w:rsid w:val="002B7457"/>
    <w:rsid w:val="002B7600"/>
    <w:rsid w:val="002C03A7"/>
    <w:rsid w:val="002C3DD6"/>
    <w:rsid w:val="002C48EF"/>
    <w:rsid w:val="002C6FEE"/>
    <w:rsid w:val="002D10A3"/>
    <w:rsid w:val="002D1134"/>
    <w:rsid w:val="002D1420"/>
    <w:rsid w:val="002D18C3"/>
    <w:rsid w:val="002D2DCE"/>
    <w:rsid w:val="002D3E18"/>
    <w:rsid w:val="002D4762"/>
    <w:rsid w:val="002D5245"/>
    <w:rsid w:val="002D6F9B"/>
    <w:rsid w:val="002D7415"/>
    <w:rsid w:val="002D74D1"/>
    <w:rsid w:val="002D799F"/>
    <w:rsid w:val="002E21A7"/>
    <w:rsid w:val="002E2FF8"/>
    <w:rsid w:val="002E49D0"/>
    <w:rsid w:val="002E6C9F"/>
    <w:rsid w:val="002F1CEF"/>
    <w:rsid w:val="002F1E73"/>
    <w:rsid w:val="002F4158"/>
    <w:rsid w:val="002F48CF"/>
    <w:rsid w:val="002F596C"/>
    <w:rsid w:val="002F69A0"/>
    <w:rsid w:val="002F7C49"/>
    <w:rsid w:val="0030014B"/>
    <w:rsid w:val="00300A97"/>
    <w:rsid w:val="00301702"/>
    <w:rsid w:val="00301905"/>
    <w:rsid w:val="003040E2"/>
    <w:rsid w:val="00304E60"/>
    <w:rsid w:val="00304FCD"/>
    <w:rsid w:val="00310155"/>
    <w:rsid w:val="00311512"/>
    <w:rsid w:val="003118E2"/>
    <w:rsid w:val="00312709"/>
    <w:rsid w:val="00312FEF"/>
    <w:rsid w:val="00316D77"/>
    <w:rsid w:val="00320011"/>
    <w:rsid w:val="00321B6B"/>
    <w:rsid w:val="00322236"/>
    <w:rsid w:val="00322431"/>
    <w:rsid w:val="00322F20"/>
    <w:rsid w:val="00324C31"/>
    <w:rsid w:val="003267C8"/>
    <w:rsid w:val="003275BE"/>
    <w:rsid w:val="0033080C"/>
    <w:rsid w:val="003311A1"/>
    <w:rsid w:val="00332BB5"/>
    <w:rsid w:val="00333D85"/>
    <w:rsid w:val="00335045"/>
    <w:rsid w:val="003350E4"/>
    <w:rsid w:val="003374A8"/>
    <w:rsid w:val="00340B2A"/>
    <w:rsid w:val="00341B56"/>
    <w:rsid w:val="0034281F"/>
    <w:rsid w:val="00345693"/>
    <w:rsid w:val="00345C6F"/>
    <w:rsid w:val="0035035C"/>
    <w:rsid w:val="00351FE1"/>
    <w:rsid w:val="00352DCF"/>
    <w:rsid w:val="00352FC6"/>
    <w:rsid w:val="0035324F"/>
    <w:rsid w:val="003538DB"/>
    <w:rsid w:val="00353BE9"/>
    <w:rsid w:val="00354258"/>
    <w:rsid w:val="003545A9"/>
    <w:rsid w:val="003567F7"/>
    <w:rsid w:val="00360577"/>
    <w:rsid w:val="00360A79"/>
    <w:rsid w:val="00361A00"/>
    <w:rsid w:val="00361FC5"/>
    <w:rsid w:val="00363FDC"/>
    <w:rsid w:val="003640AB"/>
    <w:rsid w:val="003658E5"/>
    <w:rsid w:val="00367D7A"/>
    <w:rsid w:val="0037179D"/>
    <w:rsid w:val="003717FC"/>
    <w:rsid w:val="00371F3C"/>
    <w:rsid w:val="003724A0"/>
    <w:rsid w:val="003741B1"/>
    <w:rsid w:val="003762C0"/>
    <w:rsid w:val="003769C6"/>
    <w:rsid w:val="00377F76"/>
    <w:rsid w:val="00383CEF"/>
    <w:rsid w:val="003846C4"/>
    <w:rsid w:val="003848C2"/>
    <w:rsid w:val="00384A3B"/>
    <w:rsid w:val="00387EC5"/>
    <w:rsid w:val="00391FB6"/>
    <w:rsid w:val="003920FF"/>
    <w:rsid w:val="003937CE"/>
    <w:rsid w:val="00393BA3"/>
    <w:rsid w:val="00394041"/>
    <w:rsid w:val="00394FC4"/>
    <w:rsid w:val="00395BD8"/>
    <w:rsid w:val="003961CF"/>
    <w:rsid w:val="003A19D1"/>
    <w:rsid w:val="003A2243"/>
    <w:rsid w:val="003A2C40"/>
    <w:rsid w:val="003A4602"/>
    <w:rsid w:val="003A7AFC"/>
    <w:rsid w:val="003A7C6A"/>
    <w:rsid w:val="003A7EC5"/>
    <w:rsid w:val="003B0222"/>
    <w:rsid w:val="003B0292"/>
    <w:rsid w:val="003B035E"/>
    <w:rsid w:val="003B199A"/>
    <w:rsid w:val="003B1CCA"/>
    <w:rsid w:val="003B37D0"/>
    <w:rsid w:val="003B588A"/>
    <w:rsid w:val="003B77A0"/>
    <w:rsid w:val="003C079D"/>
    <w:rsid w:val="003C09D5"/>
    <w:rsid w:val="003C1785"/>
    <w:rsid w:val="003C3347"/>
    <w:rsid w:val="003C7B0E"/>
    <w:rsid w:val="003D0FA7"/>
    <w:rsid w:val="003D3B6E"/>
    <w:rsid w:val="003D3D09"/>
    <w:rsid w:val="003D57BC"/>
    <w:rsid w:val="003D5954"/>
    <w:rsid w:val="003E1AD2"/>
    <w:rsid w:val="003E1B3F"/>
    <w:rsid w:val="003E1D7D"/>
    <w:rsid w:val="003E6018"/>
    <w:rsid w:val="003E606D"/>
    <w:rsid w:val="003E71E6"/>
    <w:rsid w:val="003E75F2"/>
    <w:rsid w:val="003F0D64"/>
    <w:rsid w:val="003F18FD"/>
    <w:rsid w:val="003F5947"/>
    <w:rsid w:val="003F605D"/>
    <w:rsid w:val="003F66C1"/>
    <w:rsid w:val="004011EB"/>
    <w:rsid w:val="00402318"/>
    <w:rsid w:val="00402662"/>
    <w:rsid w:val="00403855"/>
    <w:rsid w:val="004067D9"/>
    <w:rsid w:val="00406F3A"/>
    <w:rsid w:val="0040705F"/>
    <w:rsid w:val="00407A9C"/>
    <w:rsid w:val="00407BC6"/>
    <w:rsid w:val="00412ADF"/>
    <w:rsid w:val="0041491F"/>
    <w:rsid w:val="00421283"/>
    <w:rsid w:val="004215C8"/>
    <w:rsid w:val="00422364"/>
    <w:rsid w:val="004231BD"/>
    <w:rsid w:val="00423B65"/>
    <w:rsid w:val="00423DB4"/>
    <w:rsid w:val="00425470"/>
    <w:rsid w:val="0042622C"/>
    <w:rsid w:val="00426D7A"/>
    <w:rsid w:val="004275D6"/>
    <w:rsid w:val="00432686"/>
    <w:rsid w:val="004362B9"/>
    <w:rsid w:val="004363A1"/>
    <w:rsid w:val="00436631"/>
    <w:rsid w:val="00436A5B"/>
    <w:rsid w:val="00437454"/>
    <w:rsid w:val="00437DEC"/>
    <w:rsid w:val="0044034A"/>
    <w:rsid w:val="0044119D"/>
    <w:rsid w:val="00441498"/>
    <w:rsid w:val="00441973"/>
    <w:rsid w:val="00442FF0"/>
    <w:rsid w:val="004475EC"/>
    <w:rsid w:val="004502AC"/>
    <w:rsid w:val="00450EB0"/>
    <w:rsid w:val="004517D2"/>
    <w:rsid w:val="00452E4D"/>
    <w:rsid w:val="004557A4"/>
    <w:rsid w:val="00457145"/>
    <w:rsid w:val="004575E9"/>
    <w:rsid w:val="0046189C"/>
    <w:rsid w:val="004626BA"/>
    <w:rsid w:val="00463CEF"/>
    <w:rsid w:val="00464204"/>
    <w:rsid w:val="00466B7C"/>
    <w:rsid w:val="00467050"/>
    <w:rsid w:val="00467142"/>
    <w:rsid w:val="004675C1"/>
    <w:rsid w:val="004678E0"/>
    <w:rsid w:val="004679F7"/>
    <w:rsid w:val="00467EAA"/>
    <w:rsid w:val="00472C0E"/>
    <w:rsid w:val="00473557"/>
    <w:rsid w:val="00473FD7"/>
    <w:rsid w:val="004754C3"/>
    <w:rsid w:val="00481863"/>
    <w:rsid w:val="00482283"/>
    <w:rsid w:val="004834B2"/>
    <w:rsid w:val="004845A4"/>
    <w:rsid w:val="00484C3F"/>
    <w:rsid w:val="00485891"/>
    <w:rsid w:val="00487525"/>
    <w:rsid w:val="00490FD0"/>
    <w:rsid w:val="00497138"/>
    <w:rsid w:val="004A2312"/>
    <w:rsid w:val="004A35A8"/>
    <w:rsid w:val="004A4708"/>
    <w:rsid w:val="004A6037"/>
    <w:rsid w:val="004A73A0"/>
    <w:rsid w:val="004A77E5"/>
    <w:rsid w:val="004B0FCA"/>
    <w:rsid w:val="004B3F7F"/>
    <w:rsid w:val="004B4563"/>
    <w:rsid w:val="004B4E66"/>
    <w:rsid w:val="004B6425"/>
    <w:rsid w:val="004B7A0E"/>
    <w:rsid w:val="004C1AA4"/>
    <w:rsid w:val="004C1DAF"/>
    <w:rsid w:val="004C48D8"/>
    <w:rsid w:val="004C735A"/>
    <w:rsid w:val="004D0A66"/>
    <w:rsid w:val="004D0C3A"/>
    <w:rsid w:val="004D10D1"/>
    <w:rsid w:val="004D1CC6"/>
    <w:rsid w:val="004D3375"/>
    <w:rsid w:val="004D366F"/>
    <w:rsid w:val="004D53D3"/>
    <w:rsid w:val="004D5D55"/>
    <w:rsid w:val="004E035D"/>
    <w:rsid w:val="004E2495"/>
    <w:rsid w:val="004E2CF8"/>
    <w:rsid w:val="004E323C"/>
    <w:rsid w:val="004E36F5"/>
    <w:rsid w:val="004E3DD9"/>
    <w:rsid w:val="004E662B"/>
    <w:rsid w:val="004E7057"/>
    <w:rsid w:val="004F314D"/>
    <w:rsid w:val="004F39E6"/>
    <w:rsid w:val="004F6146"/>
    <w:rsid w:val="004F7290"/>
    <w:rsid w:val="004F7350"/>
    <w:rsid w:val="0050153E"/>
    <w:rsid w:val="005019F7"/>
    <w:rsid w:val="005031B6"/>
    <w:rsid w:val="0050574D"/>
    <w:rsid w:val="005066C7"/>
    <w:rsid w:val="00507847"/>
    <w:rsid w:val="00510865"/>
    <w:rsid w:val="005112EF"/>
    <w:rsid w:val="005127CB"/>
    <w:rsid w:val="0051524F"/>
    <w:rsid w:val="00515AAC"/>
    <w:rsid w:val="00516F8A"/>
    <w:rsid w:val="0051777A"/>
    <w:rsid w:val="00517862"/>
    <w:rsid w:val="005204A1"/>
    <w:rsid w:val="00523C95"/>
    <w:rsid w:val="00523EB6"/>
    <w:rsid w:val="00524A6E"/>
    <w:rsid w:val="00526946"/>
    <w:rsid w:val="00527E91"/>
    <w:rsid w:val="0053279B"/>
    <w:rsid w:val="00532CEA"/>
    <w:rsid w:val="00533445"/>
    <w:rsid w:val="005336C0"/>
    <w:rsid w:val="00535027"/>
    <w:rsid w:val="00535DFD"/>
    <w:rsid w:val="00536AE9"/>
    <w:rsid w:val="005374DC"/>
    <w:rsid w:val="0053772D"/>
    <w:rsid w:val="0054116A"/>
    <w:rsid w:val="00542612"/>
    <w:rsid w:val="00542EDD"/>
    <w:rsid w:val="005433B0"/>
    <w:rsid w:val="00544379"/>
    <w:rsid w:val="00544DCE"/>
    <w:rsid w:val="0054666F"/>
    <w:rsid w:val="005476D5"/>
    <w:rsid w:val="0055088C"/>
    <w:rsid w:val="005510AB"/>
    <w:rsid w:val="0055139B"/>
    <w:rsid w:val="00551970"/>
    <w:rsid w:val="00551ED8"/>
    <w:rsid w:val="0055304F"/>
    <w:rsid w:val="005536D7"/>
    <w:rsid w:val="00554BF5"/>
    <w:rsid w:val="0055523C"/>
    <w:rsid w:val="005553F5"/>
    <w:rsid w:val="0055648D"/>
    <w:rsid w:val="00556C70"/>
    <w:rsid w:val="0056008B"/>
    <w:rsid w:val="005601B2"/>
    <w:rsid w:val="00561F7C"/>
    <w:rsid w:val="005626DA"/>
    <w:rsid w:val="00562C22"/>
    <w:rsid w:val="005662A8"/>
    <w:rsid w:val="00567701"/>
    <w:rsid w:val="00567F68"/>
    <w:rsid w:val="005724F3"/>
    <w:rsid w:val="005729C3"/>
    <w:rsid w:val="0057416D"/>
    <w:rsid w:val="00574D8A"/>
    <w:rsid w:val="00575F46"/>
    <w:rsid w:val="005813D1"/>
    <w:rsid w:val="005839A2"/>
    <w:rsid w:val="00583F6D"/>
    <w:rsid w:val="00587432"/>
    <w:rsid w:val="00587F2A"/>
    <w:rsid w:val="00591046"/>
    <w:rsid w:val="0059173C"/>
    <w:rsid w:val="00592593"/>
    <w:rsid w:val="00594436"/>
    <w:rsid w:val="005A3149"/>
    <w:rsid w:val="005A3FF7"/>
    <w:rsid w:val="005A5032"/>
    <w:rsid w:val="005A593D"/>
    <w:rsid w:val="005A65A8"/>
    <w:rsid w:val="005A72ED"/>
    <w:rsid w:val="005A7771"/>
    <w:rsid w:val="005A7A22"/>
    <w:rsid w:val="005B06A0"/>
    <w:rsid w:val="005B11CA"/>
    <w:rsid w:val="005B15B7"/>
    <w:rsid w:val="005B23A8"/>
    <w:rsid w:val="005B2FBB"/>
    <w:rsid w:val="005B2FD5"/>
    <w:rsid w:val="005B39DE"/>
    <w:rsid w:val="005B4432"/>
    <w:rsid w:val="005B5999"/>
    <w:rsid w:val="005B5C2D"/>
    <w:rsid w:val="005B7331"/>
    <w:rsid w:val="005C0693"/>
    <w:rsid w:val="005C0755"/>
    <w:rsid w:val="005C1940"/>
    <w:rsid w:val="005D0205"/>
    <w:rsid w:val="005D30FA"/>
    <w:rsid w:val="005D3DCA"/>
    <w:rsid w:val="005D77FE"/>
    <w:rsid w:val="005E36E8"/>
    <w:rsid w:val="005E3E6A"/>
    <w:rsid w:val="005E43F5"/>
    <w:rsid w:val="005E6C36"/>
    <w:rsid w:val="005E6EB4"/>
    <w:rsid w:val="005F085B"/>
    <w:rsid w:val="005F1F9B"/>
    <w:rsid w:val="005F2841"/>
    <w:rsid w:val="005F2FFD"/>
    <w:rsid w:val="005F3DEF"/>
    <w:rsid w:val="005F4982"/>
    <w:rsid w:val="005F6D6D"/>
    <w:rsid w:val="005F6DD7"/>
    <w:rsid w:val="005F709C"/>
    <w:rsid w:val="005F71FE"/>
    <w:rsid w:val="005F7B60"/>
    <w:rsid w:val="005F7E18"/>
    <w:rsid w:val="00600A4D"/>
    <w:rsid w:val="00601658"/>
    <w:rsid w:val="00601729"/>
    <w:rsid w:val="00603BB1"/>
    <w:rsid w:val="00603DCC"/>
    <w:rsid w:val="00605770"/>
    <w:rsid w:val="0060579F"/>
    <w:rsid w:val="006062BB"/>
    <w:rsid w:val="00610EDB"/>
    <w:rsid w:val="0061116C"/>
    <w:rsid w:val="006129C7"/>
    <w:rsid w:val="006133EE"/>
    <w:rsid w:val="00613734"/>
    <w:rsid w:val="00613C8E"/>
    <w:rsid w:val="00613E54"/>
    <w:rsid w:val="00614E96"/>
    <w:rsid w:val="006155E9"/>
    <w:rsid w:val="00616246"/>
    <w:rsid w:val="00617347"/>
    <w:rsid w:val="006179C0"/>
    <w:rsid w:val="00622910"/>
    <w:rsid w:val="00622AB0"/>
    <w:rsid w:val="0062429D"/>
    <w:rsid w:val="00626CEA"/>
    <w:rsid w:val="006277EB"/>
    <w:rsid w:val="00627A44"/>
    <w:rsid w:val="006315B3"/>
    <w:rsid w:val="0063506C"/>
    <w:rsid w:val="0063556C"/>
    <w:rsid w:val="00635E44"/>
    <w:rsid w:val="00636EB8"/>
    <w:rsid w:val="006417FB"/>
    <w:rsid w:val="0064226E"/>
    <w:rsid w:val="006431B1"/>
    <w:rsid w:val="00643A6A"/>
    <w:rsid w:val="00644094"/>
    <w:rsid w:val="006448C4"/>
    <w:rsid w:val="006458EA"/>
    <w:rsid w:val="00645B6D"/>
    <w:rsid w:val="00646A1B"/>
    <w:rsid w:val="0064700C"/>
    <w:rsid w:val="00653831"/>
    <w:rsid w:val="00653ED9"/>
    <w:rsid w:val="006542C0"/>
    <w:rsid w:val="0065707A"/>
    <w:rsid w:val="00657470"/>
    <w:rsid w:val="0066013D"/>
    <w:rsid w:val="006602EB"/>
    <w:rsid w:val="00661064"/>
    <w:rsid w:val="00662EB8"/>
    <w:rsid w:val="0066358A"/>
    <w:rsid w:val="00663EB6"/>
    <w:rsid w:val="00664B28"/>
    <w:rsid w:val="006660DE"/>
    <w:rsid w:val="00670CFF"/>
    <w:rsid w:val="00672713"/>
    <w:rsid w:val="00672930"/>
    <w:rsid w:val="006741A0"/>
    <w:rsid w:val="00676511"/>
    <w:rsid w:val="00682446"/>
    <w:rsid w:val="00685BB6"/>
    <w:rsid w:val="00686067"/>
    <w:rsid w:val="00686E2C"/>
    <w:rsid w:val="006913AB"/>
    <w:rsid w:val="00691E5B"/>
    <w:rsid w:val="00692736"/>
    <w:rsid w:val="006927FB"/>
    <w:rsid w:val="00692B49"/>
    <w:rsid w:val="00693FD0"/>
    <w:rsid w:val="00695239"/>
    <w:rsid w:val="00696675"/>
    <w:rsid w:val="006969FE"/>
    <w:rsid w:val="00696E39"/>
    <w:rsid w:val="006975B3"/>
    <w:rsid w:val="00697840"/>
    <w:rsid w:val="0069786C"/>
    <w:rsid w:val="006A1168"/>
    <w:rsid w:val="006A1A8D"/>
    <w:rsid w:val="006A304B"/>
    <w:rsid w:val="006A54B8"/>
    <w:rsid w:val="006A6FEC"/>
    <w:rsid w:val="006A7046"/>
    <w:rsid w:val="006B0426"/>
    <w:rsid w:val="006B328C"/>
    <w:rsid w:val="006B665C"/>
    <w:rsid w:val="006B7677"/>
    <w:rsid w:val="006C1580"/>
    <w:rsid w:val="006C4410"/>
    <w:rsid w:val="006C5994"/>
    <w:rsid w:val="006C5C54"/>
    <w:rsid w:val="006C5E7D"/>
    <w:rsid w:val="006D09F2"/>
    <w:rsid w:val="006D0A09"/>
    <w:rsid w:val="006D0F11"/>
    <w:rsid w:val="006D1110"/>
    <w:rsid w:val="006D1CF5"/>
    <w:rsid w:val="006D2340"/>
    <w:rsid w:val="006D29B3"/>
    <w:rsid w:val="006D2A66"/>
    <w:rsid w:val="006D4234"/>
    <w:rsid w:val="006D4F86"/>
    <w:rsid w:val="006D5AAC"/>
    <w:rsid w:val="006D6A6B"/>
    <w:rsid w:val="006D6F66"/>
    <w:rsid w:val="006D7339"/>
    <w:rsid w:val="006D7C72"/>
    <w:rsid w:val="006D7D48"/>
    <w:rsid w:val="006E1E7F"/>
    <w:rsid w:val="006E241F"/>
    <w:rsid w:val="006E25F1"/>
    <w:rsid w:val="006E3382"/>
    <w:rsid w:val="006E4881"/>
    <w:rsid w:val="006E4BFE"/>
    <w:rsid w:val="006E68BF"/>
    <w:rsid w:val="006E7E09"/>
    <w:rsid w:val="006F0EF3"/>
    <w:rsid w:val="006F12B1"/>
    <w:rsid w:val="006F1D7D"/>
    <w:rsid w:val="006F2552"/>
    <w:rsid w:val="006F5878"/>
    <w:rsid w:val="00700447"/>
    <w:rsid w:val="00700965"/>
    <w:rsid w:val="007018CD"/>
    <w:rsid w:val="0070294D"/>
    <w:rsid w:val="007068C1"/>
    <w:rsid w:val="007069FA"/>
    <w:rsid w:val="0071137F"/>
    <w:rsid w:val="007114BA"/>
    <w:rsid w:val="00712D63"/>
    <w:rsid w:val="007163D7"/>
    <w:rsid w:val="00716731"/>
    <w:rsid w:val="00720C69"/>
    <w:rsid w:val="00721AA1"/>
    <w:rsid w:val="00723EEB"/>
    <w:rsid w:val="00724C98"/>
    <w:rsid w:val="00727FDC"/>
    <w:rsid w:val="00730FC5"/>
    <w:rsid w:val="00731AD2"/>
    <w:rsid w:val="00732D2D"/>
    <w:rsid w:val="00734077"/>
    <w:rsid w:val="00734780"/>
    <w:rsid w:val="007363CC"/>
    <w:rsid w:val="007374A2"/>
    <w:rsid w:val="007375A6"/>
    <w:rsid w:val="007403F5"/>
    <w:rsid w:val="007427A8"/>
    <w:rsid w:val="00742838"/>
    <w:rsid w:val="007453E9"/>
    <w:rsid w:val="007469F7"/>
    <w:rsid w:val="00747114"/>
    <w:rsid w:val="0074731E"/>
    <w:rsid w:val="00751802"/>
    <w:rsid w:val="00752059"/>
    <w:rsid w:val="00752C71"/>
    <w:rsid w:val="007534B3"/>
    <w:rsid w:val="00755A91"/>
    <w:rsid w:val="00756204"/>
    <w:rsid w:val="007567B7"/>
    <w:rsid w:val="00760C9C"/>
    <w:rsid w:val="00761AC8"/>
    <w:rsid w:val="00762007"/>
    <w:rsid w:val="007634C0"/>
    <w:rsid w:val="00763B24"/>
    <w:rsid w:val="00764970"/>
    <w:rsid w:val="00764B76"/>
    <w:rsid w:val="00765731"/>
    <w:rsid w:val="00765799"/>
    <w:rsid w:val="007663A3"/>
    <w:rsid w:val="00766AF5"/>
    <w:rsid w:val="00766F96"/>
    <w:rsid w:val="007674C3"/>
    <w:rsid w:val="007702AD"/>
    <w:rsid w:val="00770629"/>
    <w:rsid w:val="007718E6"/>
    <w:rsid w:val="00771B57"/>
    <w:rsid w:val="00772ADC"/>
    <w:rsid w:val="00775BAB"/>
    <w:rsid w:val="00776166"/>
    <w:rsid w:val="007779EB"/>
    <w:rsid w:val="007812BB"/>
    <w:rsid w:val="00781A4D"/>
    <w:rsid w:val="0078262F"/>
    <w:rsid w:val="007826D3"/>
    <w:rsid w:val="00782AF1"/>
    <w:rsid w:val="007845F1"/>
    <w:rsid w:val="00786224"/>
    <w:rsid w:val="007865CF"/>
    <w:rsid w:val="007877DA"/>
    <w:rsid w:val="00787BCC"/>
    <w:rsid w:val="00792CEF"/>
    <w:rsid w:val="00793C7C"/>
    <w:rsid w:val="00793E18"/>
    <w:rsid w:val="00794BE5"/>
    <w:rsid w:val="0079573A"/>
    <w:rsid w:val="00795928"/>
    <w:rsid w:val="007960DD"/>
    <w:rsid w:val="00796789"/>
    <w:rsid w:val="007A4E9C"/>
    <w:rsid w:val="007B233C"/>
    <w:rsid w:val="007B50DF"/>
    <w:rsid w:val="007B69C8"/>
    <w:rsid w:val="007C07DD"/>
    <w:rsid w:val="007C10DB"/>
    <w:rsid w:val="007C50DD"/>
    <w:rsid w:val="007C6E80"/>
    <w:rsid w:val="007D0954"/>
    <w:rsid w:val="007D15CC"/>
    <w:rsid w:val="007D1734"/>
    <w:rsid w:val="007D173C"/>
    <w:rsid w:val="007D2911"/>
    <w:rsid w:val="007D2D27"/>
    <w:rsid w:val="007D2D37"/>
    <w:rsid w:val="007D3C68"/>
    <w:rsid w:val="007D4750"/>
    <w:rsid w:val="007D580A"/>
    <w:rsid w:val="007E1BE0"/>
    <w:rsid w:val="007E22F6"/>
    <w:rsid w:val="007E23EB"/>
    <w:rsid w:val="007E4E59"/>
    <w:rsid w:val="007E5570"/>
    <w:rsid w:val="007E5D3F"/>
    <w:rsid w:val="007E5EE1"/>
    <w:rsid w:val="007F1755"/>
    <w:rsid w:val="007F17FB"/>
    <w:rsid w:val="007F5068"/>
    <w:rsid w:val="007F680F"/>
    <w:rsid w:val="007F7EBD"/>
    <w:rsid w:val="0080136D"/>
    <w:rsid w:val="008016C4"/>
    <w:rsid w:val="00803942"/>
    <w:rsid w:val="008045A4"/>
    <w:rsid w:val="008046A4"/>
    <w:rsid w:val="008053FF"/>
    <w:rsid w:val="0080571C"/>
    <w:rsid w:val="00806114"/>
    <w:rsid w:val="00807BB9"/>
    <w:rsid w:val="00807C48"/>
    <w:rsid w:val="00810806"/>
    <w:rsid w:val="008108EB"/>
    <w:rsid w:val="00811A1B"/>
    <w:rsid w:val="008124CE"/>
    <w:rsid w:val="008142F2"/>
    <w:rsid w:val="00814746"/>
    <w:rsid w:val="00814845"/>
    <w:rsid w:val="0081526B"/>
    <w:rsid w:val="00815FAF"/>
    <w:rsid w:val="00816BD3"/>
    <w:rsid w:val="00817F00"/>
    <w:rsid w:val="008205D9"/>
    <w:rsid w:val="00822C63"/>
    <w:rsid w:val="00823733"/>
    <w:rsid w:val="008257A6"/>
    <w:rsid w:val="00830231"/>
    <w:rsid w:val="008310B1"/>
    <w:rsid w:val="00831D52"/>
    <w:rsid w:val="00832354"/>
    <w:rsid w:val="00832FCA"/>
    <w:rsid w:val="00837C94"/>
    <w:rsid w:val="008407CA"/>
    <w:rsid w:val="00840FCC"/>
    <w:rsid w:val="0084330A"/>
    <w:rsid w:val="00843AA7"/>
    <w:rsid w:val="008444F8"/>
    <w:rsid w:val="0084488F"/>
    <w:rsid w:val="0084662C"/>
    <w:rsid w:val="00846641"/>
    <w:rsid w:val="00850E55"/>
    <w:rsid w:val="0085108E"/>
    <w:rsid w:val="008513AE"/>
    <w:rsid w:val="00852750"/>
    <w:rsid w:val="008532FC"/>
    <w:rsid w:val="00855D62"/>
    <w:rsid w:val="008562D7"/>
    <w:rsid w:val="00857065"/>
    <w:rsid w:val="00857A1B"/>
    <w:rsid w:val="0086000A"/>
    <w:rsid w:val="008600C8"/>
    <w:rsid w:val="008603CB"/>
    <w:rsid w:val="0086070C"/>
    <w:rsid w:val="00861686"/>
    <w:rsid w:val="00861C0C"/>
    <w:rsid w:val="008626B0"/>
    <w:rsid w:val="00863A0D"/>
    <w:rsid w:val="008656C4"/>
    <w:rsid w:val="008669D9"/>
    <w:rsid w:val="00866E73"/>
    <w:rsid w:val="00866FCA"/>
    <w:rsid w:val="008670BB"/>
    <w:rsid w:val="00867640"/>
    <w:rsid w:val="00870B36"/>
    <w:rsid w:val="00871A1B"/>
    <w:rsid w:val="00872359"/>
    <w:rsid w:val="008749AD"/>
    <w:rsid w:val="00876C32"/>
    <w:rsid w:val="00876C52"/>
    <w:rsid w:val="00877742"/>
    <w:rsid w:val="008777D3"/>
    <w:rsid w:val="00877D21"/>
    <w:rsid w:val="00880049"/>
    <w:rsid w:val="00880552"/>
    <w:rsid w:val="00880F4E"/>
    <w:rsid w:val="008824E0"/>
    <w:rsid w:val="00883A06"/>
    <w:rsid w:val="00883DD2"/>
    <w:rsid w:val="00890758"/>
    <w:rsid w:val="008922C3"/>
    <w:rsid w:val="00892F17"/>
    <w:rsid w:val="00894DBE"/>
    <w:rsid w:val="008961C2"/>
    <w:rsid w:val="008A3F73"/>
    <w:rsid w:val="008A64A1"/>
    <w:rsid w:val="008A6673"/>
    <w:rsid w:val="008A6B1A"/>
    <w:rsid w:val="008A6D0F"/>
    <w:rsid w:val="008A6F07"/>
    <w:rsid w:val="008A799F"/>
    <w:rsid w:val="008B2E5E"/>
    <w:rsid w:val="008B404D"/>
    <w:rsid w:val="008B484D"/>
    <w:rsid w:val="008B5823"/>
    <w:rsid w:val="008B5D37"/>
    <w:rsid w:val="008B6C6A"/>
    <w:rsid w:val="008B754B"/>
    <w:rsid w:val="008B7610"/>
    <w:rsid w:val="008B7EB0"/>
    <w:rsid w:val="008C1C25"/>
    <w:rsid w:val="008C3CAA"/>
    <w:rsid w:val="008C58AB"/>
    <w:rsid w:val="008C5A22"/>
    <w:rsid w:val="008C5F13"/>
    <w:rsid w:val="008D302B"/>
    <w:rsid w:val="008D437D"/>
    <w:rsid w:val="008D4C9D"/>
    <w:rsid w:val="008D4F3E"/>
    <w:rsid w:val="008D72EF"/>
    <w:rsid w:val="008E0324"/>
    <w:rsid w:val="008E12D1"/>
    <w:rsid w:val="008E2488"/>
    <w:rsid w:val="008E39BC"/>
    <w:rsid w:val="008E59C7"/>
    <w:rsid w:val="008F1031"/>
    <w:rsid w:val="008F495E"/>
    <w:rsid w:val="008F4A5D"/>
    <w:rsid w:val="008F5879"/>
    <w:rsid w:val="008F6F62"/>
    <w:rsid w:val="008F7EE1"/>
    <w:rsid w:val="00901708"/>
    <w:rsid w:val="009025F3"/>
    <w:rsid w:val="009026FF"/>
    <w:rsid w:val="0090368F"/>
    <w:rsid w:val="009054AF"/>
    <w:rsid w:val="00906549"/>
    <w:rsid w:val="0090734F"/>
    <w:rsid w:val="00907B28"/>
    <w:rsid w:val="009106A9"/>
    <w:rsid w:val="009129CA"/>
    <w:rsid w:val="00914559"/>
    <w:rsid w:val="00915394"/>
    <w:rsid w:val="00916A6A"/>
    <w:rsid w:val="00917E9D"/>
    <w:rsid w:val="00920C03"/>
    <w:rsid w:val="00921F07"/>
    <w:rsid w:val="00922111"/>
    <w:rsid w:val="0092289B"/>
    <w:rsid w:val="009266AA"/>
    <w:rsid w:val="00931A24"/>
    <w:rsid w:val="00934AC7"/>
    <w:rsid w:val="00935C07"/>
    <w:rsid w:val="009366D1"/>
    <w:rsid w:val="00936BC6"/>
    <w:rsid w:val="009404DB"/>
    <w:rsid w:val="00941BEA"/>
    <w:rsid w:val="00942EBF"/>
    <w:rsid w:val="00943CF2"/>
    <w:rsid w:val="009506C3"/>
    <w:rsid w:val="00951A17"/>
    <w:rsid w:val="00951DB9"/>
    <w:rsid w:val="00952B56"/>
    <w:rsid w:val="00952EAD"/>
    <w:rsid w:val="00953CEB"/>
    <w:rsid w:val="00954536"/>
    <w:rsid w:val="0095659D"/>
    <w:rsid w:val="00957F65"/>
    <w:rsid w:val="009670E5"/>
    <w:rsid w:val="00967ACB"/>
    <w:rsid w:val="00967E0B"/>
    <w:rsid w:val="00970011"/>
    <w:rsid w:val="00972640"/>
    <w:rsid w:val="00973570"/>
    <w:rsid w:val="00981040"/>
    <w:rsid w:val="00983113"/>
    <w:rsid w:val="009832B3"/>
    <w:rsid w:val="00983F64"/>
    <w:rsid w:val="00985C9D"/>
    <w:rsid w:val="00986EC1"/>
    <w:rsid w:val="00987282"/>
    <w:rsid w:val="00990E7B"/>
    <w:rsid w:val="00991E23"/>
    <w:rsid w:val="00995D59"/>
    <w:rsid w:val="00997686"/>
    <w:rsid w:val="009A0520"/>
    <w:rsid w:val="009A25CD"/>
    <w:rsid w:val="009A2836"/>
    <w:rsid w:val="009A2BF7"/>
    <w:rsid w:val="009A751E"/>
    <w:rsid w:val="009A7985"/>
    <w:rsid w:val="009B0690"/>
    <w:rsid w:val="009B08A8"/>
    <w:rsid w:val="009B2739"/>
    <w:rsid w:val="009B3139"/>
    <w:rsid w:val="009B4A8A"/>
    <w:rsid w:val="009B71BB"/>
    <w:rsid w:val="009B7EB3"/>
    <w:rsid w:val="009C0835"/>
    <w:rsid w:val="009C09EC"/>
    <w:rsid w:val="009C171A"/>
    <w:rsid w:val="009C20E9"/>
    <w:rsid w:val="009C40B7"/>
    <w:rsid w:val="009C6839"/>
    <w:rsid w:val="009C6CD1"/>
    <w:rsid w:val="009C6DDF"/>
    <w:rsid w:val="009C7BB2"/>
    <w:rsid w:val="009D1661"/>
    <w:rsid w:val="009D17AB"/>
    <w:rsid w:val="009D720F"/>
    <w:rsid w:val="009E0203"/>
    <w:rsid w:val="009E08A3"/>
    <w:rsid w:val="009E1DAF"/>
    <w:rsid w:val="009E1E80"/>
    <w:rsid w:val="009E2355"/>
    <w:rsid w:val="009E3D59"/>
    <w:rsid w:val="009E45F6"/>
    <w:rsid w:val="009E53C7"/>
    <w:rsid w:val="009E7529"/>
    <w:rsid w:val="009E76B2"/>
    <w:rsid w:val="009F0031"/>
    <w:rsid w:val="009F023F"/>
    <w:rsid w:val="009F13BB"/>
    <w:rsid w:val="009F1C1E"/>
    <w:rsid w:val="009F2265"/>
    <w:rsid w:val="009F3A01"/>
    <w:rsid w:val="009F4395"/>
    <w:rsid w:val="009F5B31"/>
    <w:rsid w:val="009F640B"/>
    <w:rsid w:val="009F7850"/>
    <w:rsid w:val="00A0027C"/>
    <w:rsid w:val="00A007A7"/>
    <w:rsid w:val="00A01D01"/>
    <w:rsid w:val="00A02A20"/>
    <w:rsid w:val="00A03329"/>
    <w:rsid w:val="00A03FA3"/>
    <w:rsid w:val="00A042CD"/>
    <w:rsid w:val="00A05AF9"/>
    <w:rsid w:val="00A05B4B"/>
    <w:rsid w:val="00A06539"/>
    <w:rsid w:val="00A07313"/>
    <w:rsid w:val="00A1082D"/>
    <w:rsid w:val="00A11FF5"/>
    <w:rsid w:val="00A13CA4"/>
    <w:rsid w:val="00A15426"/>
    <w:rsid w:val="00A1575A"/>
    <w:rsid w:val="00A17657"/>
    <w:rsid w:val="00A21160"/>
    <w:rsid w:val="00A2131C"/>
    <w:rsid w:val="00A22770"/>
    <w:rsid w:val="00A241F8"/>
    <w:rsid w:val="00A2438D"/>
    <w:rsid w:val="00A24C75"/>
    <w:rsid w:val="00A2582F"/>
    <w:rsid w:val="00A26A4F"/>
    <w:rsid w:val="00A31B17"/>
    <w:rsid w:val="00A33448"/>
    <w:rsid w:val="00A34525"/>
    <w:rsid w:val="00A35D08"/>
    <w:rsid w:val="00A36F0D"/>
    <w:rsid w:val="00A37501"/>
    <w:rsid w:val="00A378A7"/>
    <w:rsid w:val="00A37E75"/>
    <w:rsid w:val="00A416C0"/>
    <w:rsid w:val="00A41874"/>
    <w:rsid w:val="00A4359D"/>
    <w:rsid w:val="00A45895"/>
    <w:rsid w:val="00A463AE"/>
    <w:rsid w:val="00A47EE9"/>
    <w:rsid w:val="00A52797"/>
    <w:rsid w:val="00A5416A"/>
    <w:rsid w:val="00A54499"/>
    <w:rsid w:val="00A54ABF"/>
    <w:rsid w:val="00A565DD"/>
    <w:rsid w:val="00A601A0"/>
    <w:rsid w:val="00A6069D"/>
    <w:rsid w:val="00A60826"/>
    <w:rsid w:val="00A6287F"/>
    <w:rsid w:val="00A62C1E"/>
    <w:rsid w:val="00A62C27"/>
    <w:rsid w:val="00A63680"/>
    <w:rsid w:val="00A654BF"/>
    <w:rsid w:val="00A66819"/>
    <w:rsid w:val="00A74104"/>
    <w:rsid w:val="00A77F09"/>
    <w:rsid w:val="00A8026E"/>
    <w:rsid w:val="00A808C0"/>
    <w:rsid w:val="00A81050"/>
    <w:rsid w:val="00A82059"/>
    <w:rsid w:val="00A8222C"/>
    <w:rsid w:val="00A848CA"/>
    <w:rsid w:val="00A848FC"/>
    <w:rsid w:val="00A8527A"/>
    <w:rsid w:val="00A90FB7"/>
    <w:rsid w:val="00A93EDC"/>
    <w:rsid w:val="00A962AF"/>
    <w:rsid w:val="00A9781F"/>
    <w:rsid w:val="00A97E9E"/>
    <w:rsid w:val="00AA4401"/>
    <w:rsid w:val="00AA5B50"/>
    <w:rsid w:val="00AA668D"/>
    <w:rsid w:val="00AB04C7"/>
    <w:rsid w:val="00AB0BD7"/>
    <w:rsid w:val="00AB1A03"/>
    <w:rsid w:val="00AB1C3B"/>
    <w:rsid w:val="00AB2BE2"/>
    <w:rsid w:val="00AB48C4"/>
    <w:rsid w:val="00AB5D4C"/>
    <w:rsid w:val="00AB6410"/>
    <w:rsid w:val="00AB7A29"/>
    <w:rsid w:val="00AC2354"/>
    <w:rsid w:val="00AC2DF2"/>
    <w:rsid w:val="00AC3264"/>
    <w:rsid w:val="00AC3A47"/>
    <w:rsid w:val="00AC479C"/>
    <w:rsid w:val="00AC59AF"/>
    <w:rsid w:val="00AC6862"/>
    <w:rsid w:val="00AC6E42"/>
    <w:rsid w:val="00AD0838"/>
    <w:rsid w:val="00AD0E4E"/>
    <w:rsid w:val="00AD147B"/>
    <w:rsid w:val="00AD26A2"/>
    <w:rsid w:val="00AD28A2"/>
    <w:rsid w:val="00AD3FE0"/>
    <w:rsid w:val="00AD5BD2"/>
    <w:rsid w:val="00AD7402"/>
    <w:rsid w:val="00AE0781"/>
    <w:rsid w:val="00AE343F"/>
    <w:rsid w:val="00AE46AB"/>
    <w:rsid w:val="00AE702E"/>
    <w:rsid w:val="00AE7FE7"/>
    <w:rsid w:val="00AF1809"/>
    <w:rsid w:val="00AF228F"/>
    <w:rsid w:val="00AF2FE1"/>
    <w:rsid w:val="00AF32DA"/>
    <w:rsid w:val="00AF3530"/>
    <w:rsid w:val="00AF41EF"/>
    <w:rsid w:val="00AF5C61"/>
    <w:rsid w:val="00B02216"/>
    <w:rsid w:val="00B06CBE"/>
    <w:rsid w:val="00B072F9"/>
    <w:rsid w:val="00B11A59"/>
    <w:rsid w:val="00B11CFC"/>
    <w:rsid w:val="00B147C6"/>
    <w:rsid w:val="00B15784"/>
    <w:rsid w:val="00B16332"/>
    <w:rsid w:val="00B167F7"/>
    <w:rsid w:val="00B17EFC"/>
    <w:rsid w:val="00B22903"/>
    <w:rsid w:val="00B23523"/>
    <w:rsid w:val="00B23952"/>
    <w:rsid w:val="00B23C0E"/>
    <w:rsid w:val="00B2436A"/>
    <w:rsid w:val="00B2458A"/>
    <w:rsid w:val="00B26CB1"/>
    <w:rsid w:val="00B30763"/>
    <w:rsid w:val="00B32217"/>
    <w:rsid w:val="00B3591E"/>
    <w:rsid w:val="00B3793E"/>
    <w:rsid w:val="00B402E2"/>
    <w:rsid w:val="00B40B57"/>
    <w:rsid w:val="00B4188F"/>
    <w:rsid w:val="00B43A94"/>
    <w:rsid w:val="00B43B29"/>
    <w:rsid w:val="00B44A71"/>
    <w:rsid w:val="00B4790F"/>
    <w:rsid w:val="00B50C05"/>
    <w:rsid w:val="00B51597"/>
    <w:rsid w:val="00B51838"/>
    <w:rsid w:val="00B53207"/>
    <w:rsid w:val="00B539ED"/>
    <w:rsid w:val="00B53C66"/>
    <w:rsid w:val="00B54452"/>
    <w:rsid w:val="00B55C1F"/>
    <w:rsid w:val="00B56372"/>
    <w:rsid w:val="00B568E5"/>
    <w:rsid w:val="00B5770A"/>
    <w:rsid w:val="00B60054"/>
    <w:rsid w:val="00B60059"/>
    <w:rsid w:val="00B6165D"/>
    <w:rsid w:val="00B64F3A"/>
    <w:rsid w:val="00B65AC7"/>
    <w:rsid w:val="00B66539"/>
    <w:rsid w:val="00B66987"/>
    <w:rsid w:val="00B673D2"/>
    <w:rsid w:val="00B7010E"/>
    <w:rsid w:val="00B7013C"/>
    <w:rsid w:val="00B707FC"/>
    <w:rsid w:val="00B70FCA"/>
    <w:rsid w:val="00B71262"/>
    <w:rsid w:val="00B71AE1"/>
    <w:rsid w:val="00B72371"/>
    <w:rsid w:val="00B740ED"/>
    <w:rsid w:val="00B75828"/>
    <w:rsid w:val="00B77374"/>
    <w:rsid w:val="00B80534"/>
    <w:rsid w:val="00B813D7"/>
    <w:rsid w:val="00B92454"/>
    <w:rsid w:val="00B924BB"/>
    <w:rsid w:val="00B92E18"/>
    <w:rsid w:val="00B93B54"/>
    <w:rsid w:val="00B95D01"/>
    <w:rsid w:val="00BA0E34"/>
    <w:rsid w:val="00BA1317"/>
    <w:rsid w:val="00BA346D"/>
    <w:rsid w:val="00BA43EE"/>
    <w:rsid w:val="00BA4EBA"/>
    <w:rsid w:val="00BA6DCB"/>
    <w:rsid w:val="00BA6F75"/>
    <w:rsid w:val="00BA75D9"/>
    <w:rsid w:val="00BA7662"/>
    <w:rsid w:val="00BB01ED"/>
    <w:rsid w:val="00BB04D9"/>
    <w:rsid w:val="00BB065F"/>
    <w:rsid w:val="00BB0B43"/>
    <w:rsid w:val="00BB245A"/>
    <w:rsid w:val="00BB27FA"/>
    <w:rsid w:val="00BB2D20"/>
    <w:rsid w:val="00BB2E01"/>
    <w:rsid w:val="00BB380A"/>
    <w:rsid w:val="00BB3D75"/>
    <w:rsid w:val="00BB3D77"/>
    <w:rsid w:val="00BB4FC2"/>
    <w:rsid w:val="00BB6F16"/>
    <w:rsid w:val="00BB799B"/>
    <w:rsid w:val="00BC2149"/>
    <w:rsid w:val="00BC2A2E"/>
    <w:rsid w:val="00BC3614"/>
    <w:rsid w:val="00BC45AD"/>
    <w:rsid w:val="00BC62DD"/>
    <w:rsid w:val="00BC66F6"/>
    <w:rsid w:val="00BC734E"/>
    <w:rsid w:val="00BD016B"/>
    <w:rsid w:val="00BD0A6A"/>
    <w:rsid w:val="00BD5DEB"/>
    <w:rsid w:val="00BD792E"/>
    <w:rsid w:val="00BE10AD"/>
    <w:rsid w:val="00BE2BB0"/>
    <w:rsid w:val="00BE4B2E"/>
    <w:rsid w:val="00BE55C6"/>
    <w:rsid w:val="00BE61EB"/>
    <w:rsid w:val="00BE6B9E"/>
    <w:rsid w:val="00BF2A52"/>
    <w:rsid w:val="00BF30CC"/>
    <w:rsid w:val="00BF344A"/>
    <w:rsid w:val="00BF71D0"/>
    <w:rsid w:val="00C004A8"/>
    <w:rsid w:val="00C02F6D"/>
    <w:rsid w:val="00C0356D"/>
    <w:rsid w:val="00C05F35"/>
    <w:rsid w:val="00C065CA"/>
    <w:rsid w:val="00C065E1"/>
    <w:rsid w:val="00C065F8"/>
    <w:rsid w:val="00C0795E"/>
    <w:rsid w:val="00C10053"/>
    <w:rsid w:val="00C104C9"/>
    <w:rsid w:val="00C10E45"/>
    <w:rsid w:val="00C10E69"/>
    <w:rsid w:val="00C10F34"/>
    <w:rsid w:val="00C12BC3"/>
    <w:rsid w:val="00C16915"/>
    <w:rsid w:val="00C171B3"/>
    <w:rsid w:val="00C17FDF"/>
    <w:rsid w:val="00C243FD"/>
    <w:rsid w:val="00C25A5E"/>
    <w:rsid w:val="00C26563"/>
    <w:rsid w:val="00C319BD"/>
    <w:rsid w:val="00C31AF8"/>
    <w:rsid w:val="00C3490B"/>
    <w:rsid w:val="00C35AB5"/>
    <w:rsid w:val="00C35CE4"/>
    <w:rsid w:val="00C36049"/>
    <w:rsid w:val="00C3740E"/>
    <w:rsid w:val="00C3796C"/>
    <w:rsid w:val="00C421FA"/>
    <w:rsid w:val="00C42AF4"/>
    <w:rsid w:val="00C43F1C"/>
    <w:rsid w:val="00C44032"/>
    <w:rsid w:val="00C4611F"/>
    <w:rsid w:val="00C46563"/>
    <w:rsid w:val="00C47554"/>
    <w:rsid w:val="00C50968"/>
    <w:rsid w:val="00C51E21"/>
    <w:rsid w:val="00C5204A"/>
    <w:rsid w:val="00C529B0"/>
    <w:rsid w:val="00C53BB8"/>
    <w:rsid w:val="00C54F8D"/>
    <w:rsid w:val="00C56F64"/>
    <w:rsid w:val="00C602C4"/>
    <w:rsid w:val="00C60E75"/>
    <w:rsid w:val="00C613D3"/>
    <w:rsid w:val="00C6208B"/>
    <w:rsid w:val="00C63814"/>
    <w:rsid w:val="00C64BD0"/>
    <w:rsid w:val="00C66A4B"/>
    <w:rsid w:val="00C73CEA"/>
    <w:rsid w:val="00C77142"/>
    <w:rsid w:val="00C810EC"/>
    <w:rsid w:val="00C8161C"/>
    <w:rsid w:val="00C81812"/>
    <w:rsid w:val="00C829E2"/>
    <w:rsid w:val="00C82DC1"/>
    <w:rsid w:val="00C849E6"/>
    <w:rsid w:val="00C84A28"/>
    <w:rsid w:val="00C8651A"/>
    <w:rsid w:val="00C86AE9"/>
    <w:rsid w:val="00C86E7C"/>
    <w:rsid w:val="00C87874"/>
    <w:rsid w:val="00C87E84"/>
    <w:rsid w:val="00C928AE"/>
    <w:rsid w:val="00C937E3"/>
    <w:rsid w:val="00C9387C"/>
    <w:rsid w:val="00C93CD7"/>
    <w:rsid w:val="00C94628"/>
    <w:rsid w:val="00C94AB8"/>
    <w:rsid w:val="00C9595C"/>
    <w:rsid w:val="00C9624B"/>
    <w:rsid w:val="00C96CBF"/>
    <w:rsid w:val="00CA1751"/>
    <w:rsid w:val="00CA186F"/>
    <w:rsid w:val="00CA22D1"/>
    <w:rsid w:val="00CA42CF"/>
    <w:rsid w:val="00CA4CD4"/>
    <w:rsid w:val="00CA4ECC"/>
    <w:rsid w:val="00CA57DF"/>
    <w:rsid w:val="00CA6573"/>
    <w:rsid w:val="00CA66F2"/>
    <w:rsid w:val="00CA6DBE"/>
    <w:rsid w:val="00CA7A09"/>
    <w:rsid w:val="00CB027B"/>
    <w:rsid w:val="00CB0FC8"/>
    <w:rsid w:val="00CB1D53"/>
    <w:rsid w:val="00CB4F55"/>
    <w:rsid w:val="00CB5362"/>
    <w:rsid w:val="00CB5F4C"/>
    <w:rsid w:val="00CB61C5"/>
    <w:rsid w:val="00CB68FB"/>
    <w:rsid w:val="00CB6D27"/>
    <w:rsid w:val="00CB74B6"/>
    <w:rsid w:val="00CC039F"/>
    <w:rsid w:val="00CC0CE1"/>
    <w:rsid w:val="00CC194B"/>
    <w:rsid w:val="00CC364C"/>
    <w:rsid w:val="00CC3D62"/>
    <w:rsid w:val="00CC455C"/>
    <w:rsid w:val="00CC47F6"/>
    <w:rsid w:val="00CC4DDF"/>
    <w:rsid w:val="00CC4E9E"/>
    <w:rsid w:val="00CC5A82"/>
    <w:rsid w:val="00CC62D4"/>
    <w:rsid w:val="00CC6405"/>
    <w:rsid w:val="00CD0104"/>
    <w:rsid w:val="00CD0F37"/>
    <w:rsid w:val="00CD0F53"/>
    <w:rsid w:val="00CD1A30"/>
    <w:rsid w:val="00CD2EAE"/>
    <w:rsid w:val="00CD31CD"/>
    <w:rsid w:val="00CD5481"/>
    <w:rsid w:val="00CD6574"/>
    <w:rsid w:val="00CD6780"/>
    <w:rsid w:val="00CD7478"/>
    <w:rsid w:val="00CD7868"/>
    <w:rsid w:val="00CE08E2"/>
    <w:rsid w:val="00CE0DC8"/>
    <w:rsid w:val="00CE11AF"/>
    <w:rsid w:val="00CE3889"/>
    <w:rsid w:val="00CE39E0"/>
    <w:rsid w:val="00CE460C"/>
    <w:rsid w:val="00CE5258"/>
    <w:rsid w:val="00CE5282"/>
    <w:rsid w:val="00CE5D01"/>
    <w:rsid w:val="00CE6138"/>
    <w:rsid w:val="00CF43D3"/>
    <w:rsid w:val="00CF528C"/>
    <w:rsid w:val="00CF55FF"/>
    <w:rsid w:val="00CF6D40"/>
    <w:rsid w:val="00D002D1"/>
    <w:rsid w:val="00D003BC"/>
    <w:rsid w:val="00D020C2"/>
    <w:rsid w:val="00D028C2"/>
    <w:rsid w:val="00D04ED5"/>
    <w:rsid w:val="00D057BF"/>
    <w:rsid w:val="00D06F51"/>
    <w:rsid w:val="00D0760E"/>
    <w:rsid w:val="00D103CF"/>
    <w:rsid w:val="00D10865"/>
    <w:rsid w:val="00D153E2"/>
    <w:rsid w:val="00D17F52"/>
    <w:rsid w:val="00D207AE"/>
    <w:rsid w:val="00D21D91"/>
    <w:rsid w:val="00D21F71"/>
    <w:rsid w:val="00D220E1"/>
    <w:rsid w:val="00D24B01"/>
    <w:rsid w:val="00D25E40"/>
    <w:rsid w:val="00D26433"/>
    <w:rsid w:val="00D34A7C"/>
    <w:rsid w:val="00D36D4A"/>
    <w:rsid w:val="00D40B90"/>
    <w:rsid w:val="00D41A33"/>
    <w:rsid w:val="00D42128"/>
    <w:rsid w:val="00D4275A"/>
    <w:rsid w:val="00D42BA2"/>
    <w:rsid w:val="00D4358A"/>
    <w:rsid w:val="00D44D97"/>
    <w:rsid w:val="00D4594B"/>
    <w:rsid w:val="00D461B4"/>
    <w:rsid w:val="00D46F4A"/>
    <w:rsid w:val="00D50100"/>
    <w:rsid w:val="00D5130D"/>
    <w:rsid w:val="00D516F9"/>
    <w:rsid w:val="00D51890"/>
    <w:rsid w:val="00D533EA"/>
    <w:rsid w:val="00D5414C"/>
    <w:rsid w:val="00D54188"/>
    <w:rsid w:val="00D54E0C"/>
    <w:rsid w:val="00D56901"/>
    <w:rsid w:val="00D6253D"/>
    <w:rsid w:val="00D63F1A"/>
    <w:rsid w:val="00D649DC"/>
    <w:rsid w:val="00D64DD6"/>
    <w:rsid w:val="00D66CAF"/>
    <w:rsid w:val="00D66CF8"/>
    <w:rsid w:val="00D70954"/>
    <w:rsid w:val="00D734E5"/>
    <w:rsid w:val="00D73F36"/>
    <w:rsid w:val="00D74433"/>
    <w:rsid w:val="00D7585B"/>
    <w:rsid w:val="00D76528"/>
    <w:rsid w:val="00D776A7"/>
    <w:rsid w:val="00D77C69"/>
    <w:rsid w:val="00D77D40"/>
    <w:rsid w:val="00D847C0"/>
    <w:rsid w:val="00D87AFD"/>
    <w:rsid w:val="00D90A54"/>
    <w:rsid w:val="00D91CA4"/>
    <w:rsid w:val="00D9223D"/>
    <w:rsid w:val="00D9322C"/>
    <w:rsid w:val="00D955F1"/>
    <w:rsid w:val="00D95E56"/>
    <w:rsid w:val="00DA0FEE"/>
    <w:rsid w:val="00DA1F07"/>
    <w:rsid w:val="00DA2740"/>
    <w:rsid w:val="00DA2A74"/>
    <w:rsid w:val="00DA4B30"/>
    <w:rsid w:val="00DA7221"/>
    <w:rsid w:val="00DA7DA9"/>
    <w:rsid w:val="00DB10E5"/>
    <w:rsid w:val="00DB2F51"/>
    <w:rsid w:val="00DB2F8D"/>
    <w:rsid w:val="00DB3F77"/>
    <w:rsid w:val="00DB43FA"/>
    <w:rsid w:val="00DC0109"/>
    <w:rsid w:val="00DC059C"/>
    <w:rsid w:val="00DC065D"/>
    <w:rsid w:val="00DC5504"/>
    <w:rsid w:val="00DC73FB"/>
    <w:rsid w:val="00DD397A"/>
    <w:rsid w:val="00DD5DC4"/>
    <w:rsid w:val="00DD6100"/>
    <w:rsid w:val="00DD6C7A"/>
    <w:rsid w:val="00DD71D5"/>
    <w:rsid w:val="00DD7209"/>
    <w:rsid w:val="00DE1429"/>
    <w:rsid w:val="00DE2056"/>
    <w:rsid w:val="00DE23D0"/>
    <w:rsid w:val="00DE2D2B"/>
    <w:rsid w:val="00DE31AE"/>
    <w:rsid w:val="00DE4577"/>
    <w:rsid w:val="00DE53A5"/>
    <w:rsid w:val="00DE557B"/>
    <w:rsid w:val="00DE68A5"/>
    <w:rsid w:val="00DE6A30"/>
    <w:rsid w:val="00DF17D5"/>
    <w:rsid w:val="00DF1FAB"/>
    <w:rsid w:val="00DF53B0"/>
    <w:rsid w:val="00DF659E"/>
    <w:rsid w:val="00DF688C"/>
    <w:rsid w:val="00DF7168"/>
    <w:rsid w:val="00DF7427"/>
    <w:rsid w:val="00E00C9D"/>
    <w:rsid w:val="00E00E3A"/>
    <w:rsid w:val="00E03645"/>
    <w:rsid w:val="00E07EE6"/>
    <w:rsid w:val="00E107C9"/>
    <w:rsid w:val="00E116AB"/>
    <w:rsid w:val="00E118DD"/>
    <w:rsid w:val="00E1203F"/>
    <w:rsid w:val="00E12FFC"/>
    <w:rsid w:val="00E134D1"/>
    <w:rsid w:val="00E13CF3"/>
    <w:rsid w:val="00E14F56"/>
    <w:rsid w:val="00E15954"/>
    <w:rsid w:val="00E15C53"/>
    <w:rsid w:val="00E167CD"/>
    <w:rsid w:val="00E20178"/>
    <w:rsid w:val="00E20A5D"/>
    <w:rsid w:val="00E2115D"/>
    <w:rsid w:val="00E21700"/>
    <w:rsid w:val="00E21A78"/>
    <w:rsid w:val="00E225A4"/>
    <w:rsid w:val="00E229BD"/>
    <w:rsid w:val="00E30E79"/>
    <w:rsid w:val="00E330D4"/>
    <w:rsid w:val="00E33454"/>
    <w:rsid w:val="00E354AF"/>
    <w:rsid w:val="00E359EF"/>
    <w:rsid w:val="00E3659C"/>
    <w:rsid w:val="00E4019A"/>
    <w:rsid w:val="00E41793"/>
    <w:rsid w:val="00E43435"/>
    <w:rsid w:val="00E43DAD"/>
    <w:rsid w:val="00E44768"/>
    <w:rsid w:val="00E45512"/>
    <w:rsid w:val="00E46C35"/>
    <w:rsid w:val="00E46D27"/>
    <w:rsid w:val="00E47073"/>
    <w:rsid w:val="00E50140"/>
    <w:rsid w:val="00E51193"/>
    <w:rsid w:val="00E51CB8"/>
    <w:rsid w:val="00E52941"/>
    <w:rsid w:val="00E52C49"/>
    <w:rsid w:val="00E53B4F"/>
    <w:rsid w:val="00E54BE6"/>
    <w:rsid w:val="00E54C91"/>
    <w:rsid w:val="00E55790"/>
    <w:rsid w:val="00E5595E"/>
    <w:rsid w:val="00E5648A"/>
    <w:rsid w:val="00E635C1"/>
    <w:rsid w:val="00E64E94"/>
    <w:rsid w:val="00E64F55"/>
    <w:rsid w:val="00E66806"/>
    <w:rsid w:val="00E6744A"/>
    <w:rsid w:val="00E67FAE"/>
    <w:rsid w:val="00E702DE"/>
    <w:rsid w:val="00E728DF"/>
    <w:rsid w:val="00E72DFE"/>
    <w:rsid w:val="00E76918"/>
    <w:rsid w:val="00E80E5B"/>
    <w:rsid w:val="00E813F1"/>
    <w:rsid w:val="00E81927"/>
    <w:rsid w:val="00E82B69"/>
    <w:rsid w:val="00E8339D"/>
    <w:rsid w:val="00E83D9A"/>
    <w:rsid w:val="00E842C4"/>
    <w:rsid w:val="00E84748"/>
    <w:rsid w:val="00E84D46"/>
    <w:rsid w:val="00E85DC6"/>
    <w:rsid w:val="00E86F41"/>
    <w:rsid w:val="00E87053"/>
    <w:rsid w:val="00E877E7"/>
    <w:rsid w:val="00E87FE2"/>
    <w:rsid w:val="00E91F5E"/>
    <w:rsid w:val="00E948B0"/>
    <w:rsid w:val="00E9512E"/>
    <w:rsid w:val="00E97B04"/>
    <w:rsid w:val="00EA05C5"/>
    <w:rsid w:val="00EA2528"/>
    <w:rsid w:val="00EA34C1"/>
    <w:rsid w:val="00EA4A0B"/>
    <w:rsid w:val="00EA6F57"/>
    <w:rsid w:val="00EA7569"/>
    <w:rsid w:val="00EB0CCA"/>
    <w:rsid w:val="00EB1188"/>
    <w:rsid w:val="00EB1A13"/>
    <w:rsid w:val="00EB2682"/>
    <w:rsid w:val="00EB38A4"/>
    <w:rsid w:val="00EB4096"/>
    <w:rsid w:val="00EB4754"/>
    <w:rsid w:val="00EB4D70"/>
    <w:rsid w:val="00EB5B98"/>
    <w:rsid w:val="00EB734E"/>
    <w:rsid w:val="00EC182A"/>
    <w:rsid w:val="00EC6EAA"/>
    <w:rsid w:val="00EC7B79"/>
    <w:rsid w:val="00ED21BC"/>
    <w:rsid w:val="00ED244F"/>
    <w:rsid w:val="00ED389C"/>
    <w:rsid w:val="00ED64A5"/>
    <w:rsid w:val="00ED6568"/>
    <w:rsid w:val="00EE0381"/>
    <w:rsid w:val="00EE3FAB"/>
    <w:rsid w:val="00EE4E0E"/>
    <w:rsid w:val="00EE66B5"/>
    <w:rsid w:val="00EE6FB7"/>
    <w:rsid w:val="00EE7D70"/>
    <w:rsid w:val="00EE7DD1"/>
    <w:rsid w:val="00EF0CB8"/>
    <w:rsid w:val="00EF1D0E"/>
    <w:rsid w:val="00EF206C"/>
    <w:rsid w:val="00EF4454"/>
    <w:rsid w:val="00EF445A"/>
    <w:rsid w:val="00EF4BAA"/>
    <w:rsid w:val="00EF54C8"/>
    <w:rsid w:val="00EF5995"/>
    <w:rsid w:val="00EF6D28"/>
    <w:rsid w:val="00EF7B5D"/>
    <w:rsid w:val="00F00076"/>
    <w:rsid w:val="00F022AD"/>
    <w:rsid w:val="00F026FF"/>
    <w:rsid w:val="00F0317F"/>
    <w:rsid w:val="00F03F62"/>
    <w:rsid w:val="00F0463F"/>
    <w:rsid w:val="00F07950"/>
    <w:rsid w:val="00F10F6A"/>
    <w:rsid w:val="00F126CE"/>
    <w:rsid w:val="00F126F9"/>
    <w:rsid w:val="00F14000"/>
    <w:rsid w:val="00F15005"/>
    <w:rsid w:val="00F15929"/>
    <w:rsid w:val="00F15D95"/>
    <w:rsid w:val="00F16F40"/>
    <w:rsid w:val="00F17662"/>
    <w:rsid w:val="00F178DC"/>
    <w:rsid w:val="00F20B21"/>
    <w:rsid w:val="00F21372"/>
    <w:rsid w:val="00F217D5"/>
    <w:rsid w:val="00F2205E"/>
    <w:rsid w:val="00F223D4"/>
    <w:rsid w:val="00F23098"/>
    <w:rsid w:val="00F25598"/>
    <w:rsid w:val="00F2625D"/>
    <w:rsid w:val="00F2778C"/>
    <w:rsid w:val="00F27CB6"/>
    <w:rsid w:val="00F3284B"/>
    <w:rsid w:val="00F32FF8"/>
    <w:rsid w:val="00F3687F"/>
    <w:rsid w:val="00F3707D"/>
    <w:rsid w:val="00F371B9"/>
    <w:rsid w:val="00F401E6"/>
    <w:rsid w:val="00F43190"/>
    <w:rsid w:val="00F44419"/>
    <w:rsid w:val="00F44758"/>
    <w:rsid w:val="00F4547C"/>
    <w:rsid w:val="00F4580A"/>
    <w:rsid w:val="00F4661D"/>
    <w:rsid w:val="00F50002"/>
    <w:rsid w:val="00F51667"/>
    <w:rsid w:val="00F52296"/>
    <w:rsid w:val="00F547DB"/>
    <w:rsid w:val="00F5615F"/>
    <w:rsid w:val="00F565A6"/>
    <w:rsid w:val="00F565F4"/>
    <w:rsid w:val="00F622A3"/>
    <w:rsid w:val="00F62676"/>
    <w:rsid w:val="00F6363E"/>
    <w:rsid w:val="00F642B7"/>
    <w:rsid w:val="00F65985"/>
    <w:rsid w:val="00F66B27"/>
    <w:rsid w:val="00F66C96"/>
    <w:rsid w:val="00F679DD"/>
    <w:rsid w:val="00F67C6B"/>
    <w:rsid w:val="00F70076"/>
    <w:rsid w:val="00F700D5"/>
    <w:rsid w:val="00F70633"/>
    <w:rsid w:val="00F70BAC"/>
    <w:rsid w:val="00F73736"/>
    <w:rsid w:val="00F73AE9"/>
    <w:rsid w:val="00F801F0"/>
    <w:rsid w:val="00F8162A"/>
    <w:rsid w:val="00F81BD0"/>
    <w:rsid w:val="00F84545"/>
    <w:rsid w:val="00F84F55"/>
    <w:rsid w:val="00F87A79"/>
    <w:rsid w:val="00F9010C"/>
    <w:rsid w:val="00F93057"/>
    <w:rsid w:val="00F93786"/>
    <w:rsid w:val="00F944C7"/>
    <w:rsid w:val="00F9463F"/>
    <w:rsid w:val="00F95889"/>
    <w:rsid w:val="00F975E4"/>
    <w:rsid w:val="00FA11E8"/>
    <w:rsid w:val="00FA258F"/>
    <w:rsid w:val="00FA2CF6"/>
    <w:rsid w:val="00FA3C66"/>
    <w:rsid w:val="00FA5DED"/>
    <w:rsid w:val="00FA62FA"/>
    <w:rsid w:val="00FA6342"/>
    <w:rsid w:val="00FA65F0"/>
    <w:rsid w:val="00FB31E7"/>
    <w:rsid w:val="00FB4C92"/>
    <w:rsid w:val="00FB4E3A"/>
    <w:rsid w:val="00FB571E"/>
    <w:rsid w:val="00FB5C0D"/>
    <w:rsid w:val="00FC111D"/>
    <w:rsid w:val="00FC1196"/>
    <w:rsid w:val="00FC411D"/>
    <w:rsid w:val="00FC480A"/>
    <w:rsid w:val="00FC5357"/>
    <w:rsid w:val="00FC5807"/>
    <w:rsid w:val="00FC714D"/>
    <w:rsid w:val="00FC7902"/>
    <w:rsid w:val="00FC7B0D"/>
    <w:rsid w:val="00FD0473"/>
    <w:rsid w:val="00FD0512"/>
    <w:rsid w:val="00FD1D0D"/>
    <w:rsid w:val="00FD362D"/>
    <w:rsid w:val="00FD3D87"/>
    <w:rsid w:val="00FD3E60"/>
    <w:rsid w:val="00FD4564"/>
    <w:rsid w:val="00FD5953"/>
    <w:rsid w:val="00FD7037"/>
    <w:rsid w:val="00FD7735"/>
    <w:rsid w:val="00FD7B37"/>
    <w:rsid w:val="00FE0CEC"/>
    <w:rsid w:val="00FE1243"/>
    <w:rsid w:val="00FE1F54"/>
    <w:rsid w:val="00FE2612"/>
    <w:rsid w:val="00FE2C75"/>
    <w:rsid w:val="00FE3618"/>
    <w:rsid w:val="00FE4128"/>
    <w:rsid w:val="00FE417D"/>
    <w:rsid w:val="00FE453E"/>
    <w:rsid w:val="00FE5756"/>
    <w:rsid w:val="00FE6180"/>
    <w:rsid w:val="00FE6814"/>
    <w:rsid w:val="00FE6F5B"/>
    <w:rsid w:val="00FF1AB8"/>
    <w:rsid w:val="00FF2414"/>
    <w:rsid w:val="00FF4005"/>
    <w:rsid w:val="00FF490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B90"/>
    <w:pPr>
      <w:spacing w:after="0" w:line="240" w:lineRule="auto"/>
    </w:pPr>
    <w:rPr>
      <w:rFonts w:ascii="Calibri" w:eastAsia="Times New Roman"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736</Words>
  <Characters>4050</Characters>
  <Application>Microsoft Office Word</Application>
  <DocSecurity>0</DocSecurity>
  <Lines>33</Lines>
  <Paragraphs>9</Paragraphs>
  <ScaleCrop>false</ScaleCrop>
  <Company/>
  <LinksUpToDate>false</LinksUpToDate>
  <CharactersWithSpaces>4777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Amatte</dc:creator>
  <cp:lastModifiedBy>Amatte</cp:lastModifiedBy>
  <cp:revision>1</cp:revision>
  <dcterms:created xsi:type="dcterms:W3CDTF">2014-01-14T21:29:00Z</dcterms:created>
  <dcterms:modified xsi:type="dcterms:W3CDTF">2014-01-14T21:29:00Z</dcterms:modified>
</cp:coreProperties>
</file>