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0DED4" w14:textId="77777777" w:rsidR="00283D48" w:rsidRPr="00283D48" w:rsidRDefault="00283D48" w:rsidP="00283D48">
      <w:pPr>
        <w:pStyle w:val="Titre1"/>
        <w:jc w:val="center"/>
      </w:pPr>
      <w:r w:rsidRPr="00283D48">
        <w:t>NOTE DE CADRAGE</w:t>
      </w:r>
    </w:p>
    <w:p w14:paraId="5CF11A85" w14:textId="6E3403EB" w:rsidR="003F2FC2" w:rsidRDefault="00F24B3F" w:rsidP="00283D48">
      <w:pPr>
        <w:pStyle w:val="Titre2"/>
        <w:jc w:val="center"/>
      </w:pPr>
      <w:r>
        <w:t>É</w:t>
      </w:r>
      <w:r w:rsidR="00283D48">
        <w:t xml:space="preserve">preuves de français </w:t>
      </w:r>
      <w:r w:rsidR="003F2FC2">
        <w:t xml:space="preserve">en CCF </w:t>
      </w:r>
    </w:p>
    <w:p w14:paraId="7088967A" w14:textId="54C14844" w:rsidR="00F4656B" w:rsidRDefault="003F2FC2" w:rsidP="00CB485A">
      <w:pPr>
        <w:pStyle w:val="Titre2"/>
        <w:jc w:val="center"/>
      </w:pPr>
      <w:proofErr w:type="gramStart"/>
      <w:r>
        <w:t>pour</w:t>
      </w:r>
      <w:proofErr w:type="gramEnd"/>
      <w:r>
        <w:t xml:space="preserve"> les classes préparant au </w:t>
      </w:r>
      <w:r w:rsidR="00283D48">
        <w:t>Certificat d’Aptitude Professionnelle</w:t>
      </w:r>
    </w:p>
    <w:p w14:paraId="4301B49D" w14:textId="77777777" w:rsidR="00F4656B" w:rsidRPr="003F2FC2" w:rsidRDefault="00F4656B" w:rsidP="003F2FC2"/>
    <w:p w14:paraId="03E64F03" w14:textId="77FAF6BC" w:rsidR="00283D48" w:rsidRDefault="00283D48" w:rsidP="00F132AD">
      <w:pPr>
        <w:spacing w:after="0"/>
        <w:jc w:val="both"/>
      </w:pPr>
      <w:r>
        <w:t>La présente note de cadrage a pour objet de préciser les modalités de passation des épreuves de français du certificat d’aptitude professionnelle, conformément au</w:t>
      </w:r>
      <w:r w:rsidR="00E84878">
        <w:t>x</w:t>
      </w:r>
      <w:r>
        <w:t xml:space="preserve"> textes officiels de référence : </w:t>
      </w:r>
    </w:p>
    <w:p w14:paraId="3571DD9D" w14:textId="01FFFE10" w:rsidR="00283D48" w:rsidRDefault="00283D48" w:rsidP="00F132AD">
      <w:pPr>
        <w:pStyle w:val="Sansinterligne"/>
        <w:ind w:left="284"/>
        <w:jc w:val="both"/>
      </w:pPr>
      <w:r>
        <w:t xml:space="preserve">- </w:t>
      </w:r>
      <w:r w:rsidR="0036690A">
        <w:t>l</w:t>
      </w:r>
      <w:r w:rsidRPr="00283D48">
        <w:t xml:space="preserve">e programme de français pour </w:t>
      </w:r>
      <w:r w:rsidR="00F30F8D">
        <w:t xml:space="preserve">les classes préparant au certificat d’aptitude professionnelle </w:t>
      </w:r>
      <w:r w:rsidRPr="00283D48">
        <w:t>défini par arrêté du 03-04-2019 publié au BO spécial n° 5 du 11 avril 2019</w:t>
      </w:r>
      <w:r w:rsidR="0036690A">
        <w:t> ;</w:t>
      </w:r>
      <w:r w:rsidRPr="00283D48">
        <w:t> </w:t>
      </w:r>
    </w:p>
    <w:p w14:paraId="6C4F9A5D" w14:textId="2A2F5F35" w:rsidR="00F30F8D" w:rsidRDefault="00F30F8D" w:rsidP="00F132AD">
      <w:pPr>
        <w:pStyle w:val="Sansinterligne"/>
        <w:ind w:left="284"/>
        <w:jc w:val="both"/>
      </w:pPr>
      <w:r>
        <w:t>- les modalités d’évaluation des épreuves d’enseignement général décrites par arrêté du 30-08-2019 publiées au bulletin officiel n°35 du 26 septembre 2019</w:t>
      </w:r>
      <w:r w:rsidR="0036690A">
        <w:t> ;</w:t>
      </w:r>
      <w:r>
        <w:t xml:space="preserve"> </w:t>
      </w:r>
    </w:p>
    <w:p w14:paraId="44E1C2D1" w14:textId="219C3B5F" w:rsidR="00F30F8D" w:rsidRDefault="00F30F8D" w:rsidP="00F132AD">
      <w:pPr>
        <w:pStyle w:val="Sansinterligne"/>
        <w:ind w:left="284"/>
        <w:jc w:val="both"/>
      </w:pPr>
      <w:r>
        <w:t xml:space="preserve">- les </w:t>
      </w:r>
      <w:r>
        <w:rPr>
          <w:rFonts w:ascii="Calibri" w:hAnsi="Calibri" w:cs="Calibri"/>
          <w:sz w:val="23"/>
          <w:szCs w:val="23"/>
        </w:rPr>
        <w:t>grilles nationales d’évaluation présentées dans la n</w:t>
      </w:r>
      <w:r>
        <w:t xml:space="preserve">ote de service du 19 mai 2020 </w:t>
      </w:r>
      <w:r w:rsidR="00E84878">
        <w:t xml:space="preserve">et </w:t>
      </w:r>
      <w:r>
        <w:t>parues au bulletin officiel n° 26 du 25 juin 2020</w:t>
      </w:r>
      <w:r w:rsidR="0036690A">
        <w:t>.</w:t>
      </w:r>
    </w:p>
    <w:p w14:paraId="30B564EC" w14:textId="77777777" w:rsidR="008A5A84" w:rsidRDefault="008A5A84" w:rsidP="00F132AD">
      <w:pPr>
        <w:jc w:val="both"/>
        <w:rPr>
          <w:b/>
        </w:rPr>
      </w:pPr>
    </w:p>
    <w:p w14:paraId="096092E0" w14:textId="6068D4B7" w:rsidR="00F30F8D" w:rsidRPr="00F24B3F" w:rsidRDefault="00F24B3F" w:rsidP="00F132AD">
      <w:pPr>
        <w:jc w:val="both"/>
        <w:rPr>
          <w:b/>
        </w:rPr>
      </w:pPr>
      <w:bookmarkStart w:id="0" w:name="_GoBack"/>
      <w:bookmarkEnd w:id="0"/>
      <w:r w:rsidRPr="00F24B3F">
        <w:rPr>
          <w:b/>
        </w:rPr>
        <w:t>1.</w:t>
      </w:r>
      <w:r>
        <w:rPr>
          <w:b/>
        </w:rPr>
        <w:t> </w:t>
      </w:r>
      <w:r w:rsidRPr="00F24B3F">
        <w:rPr>
          <w:b/>
        </w:rPr>
        <w:t>É</w:t>
      </w:r>
      <w:r w:rsidR="003F2FC2" w:rsidRPr="00F24B3F">
        <w:rPr>
          <w:b/>
        </w:rPr>
        <w:t>preuve écrite en CCF</w:t>
      </w:r>
    </w:p>
    <w:p w14:paraId="58EF6315" w14:textId="3CDC5DF0" w:rsidR="00710C04" w:rsidRDefault="003F2FC2" w:rsidP="00F132AD">
      <w:pPr>
        <w:jc w:val="both"/>
      </w:pPr>
      <w:r>
        <w:t xml:space="preserve">L'évaluation se déroule au cours de la dernière année de formation conduisant à la délivrance du diplôme, </w:t>
      </w:r>
      <w:r w:rsidR="00710C04">
        <w:t xml:space="preserve">selon les principes du contrôle en cours de formation. Elle a lieu dans la salle de classe, </w:t>
      </w:r>
      <w:r w:rsidR="00DB48F5">
        <w:t xml:space="preserve">au sein </w:t>
      </w:r>
      <w:r w:rsidR="00710C04">
        <w:t>d’une séquence d’enseigneme</w:t>
      </w:r>
      <w:r w:rsidR="00E53E2E">
        <w:t>nt du programme de CAP, lorsque</w:t>
      </w:r>
      <w:r w:rsidR="00DB48F5">
        <w:t xml:space="preserve"> le professeur juge acquises les compétences attendues.</w:t>
      </w:r>
      <w:r w:rsidR="00FD0B26">
        <w:t xml:space="preserve"> Ainsi, le candidat peut, durant son parcours scolaire en CAP, s’entrainer aux modalités de l’épreuve. </w:t>
      </w:r>
    </w:p>
    <w:p w14:paraId="23CCC48E" w14:textId="5BC97D52" w:rsidR="00F24B3F" w:rsidRPr="00F132AD" w:rsidRDefault="00F24B3F" w:rsidP="00F132AD">
      <w:pPr>
        <w:jc w:val="both"/>
      </w:pPr>
      <w:r w:rsidRPr="00357A02">
        <w:t>L’évaluation, sur 20 points, porte sur le processus et non pas seulement sur le texte achevé.</w:t>
      </w:r>
      <w:r>
        <w:t xml:space="preserve"> Elle accorde 6 points à la compréhension. </w:t>
      </w:r>
      <w:r w:rsidRPr="00F132AD">
        <w:t xml:space="preserve">La note sur 20 obtenue </w:t>
      </w:r>
      <w:r w:rsidR="00F4656B">
        <w:t xml:space="preserve">représente </w:t>
      </w:r>
      <w:r w:rsidRPr="00F132AD">
        <w:t>un tiers de la note finale de l’épreuve de français, histoire-géographie-enseignement moral et civique, coefficient 3.</w:t>
      </w:r>
    </w:p>
    <w:p w14:paraId="3B97CD7D" w14:textId="0800C67B" w:rsidR="00437969" w:rsidRDefault="00710C04" w:rsidP="00F132AD">
      <w:pPr>
        <w:pStyle w:val="Sansinterligne"/>
        <w:spacing w:after="240"/>
        <w:jc w:val="both"/>
      </w:pPr>
      <w:r>
        <w:t>L’objectif d’une production écrite aboutie</w:t>
      </w:r>
      <w:r w:rsidR="00296400">
        <w:t xml:space="preserve"> </w:t>
      </w:r>
      <w:r w:rsidR="004F4274">
        <w:t>prend en considération, tout au long du processus, la compréhension du texte ou</w:t>
      </w:r>
      <w:r w:rsidR="00A218D5">
        <w:t xml:space="preserve"> du</w:t>
      </w:r>
      <w:r w:rsidR="004F4274">
        <w:t xml:space="preserve"> corpus servant de support à la t</w:t>
      </w:r>
      <w:r w:rsidR="00A218D5">
        <w:t xml:space="preserve">âche écrite, la pertinence de l’écrit passant par la justesse des liens qu’il entretient avec ses sources. </w:t>
      </w:r>
    </w:p>
    <w:p w14:paraId="72B8EFF2" w14:textId="4E120872" w:rsidR="00710C04" w:rsidRDefault="00A218D5" w:rsidP="00F132AD">
      <w:pPr>
        <w:pStyle w:val="Sansinterligne"/>
        <w:spacing w:after="240"/>
        <w:jc w:val="both"/>
      </w:pPr>
      <w:r>
        <w:t>L’évaluation</w:t>
      </w:r>
      <w:r w:rsidR="004F4274">
        <w:t xml:space="preserve"> </w:t>
      </w:r>
      <w:r>
        <w:t>est réalisée</w:t>
      </w:r>
      <w:r w:rsidR="004F4274">
        <w:t xml:space="preserve"> en trois étapes de 40 minutes, la première étant précédée d’un temps de lecture d’environ 10 minutes qui n’est pas comptabilisé dans celui de l’épreuve :</w:t>
      </w:r>
    </w:p>
    <w:p w14:paraId="3BDA1684" w14:textId="665931D6" w:rsidR="00296400" w:rsidRPr="00296400" w:rsidRDefault="00710C04" w:rsidP="00F132AD">
      <w:pPr>
        <w:pStyle w:val="Default"/>
        <w:ind w:left="284" w:firstLine="11"/>
        <w:jc w:val="both"/>
        <w:rPr>
          <w:rFonts w:asciiTheme="minorHAnsi" w:hAnsiTheme="minorHAnsi" w:cstheme="minorBidi"/>
          <w:i/>
          <w:color w:val="auto"/>
          <w:sz w:val="22"/>
          <w:szCs w:val="22"/>
        </w:rPr>
      </w:pPr>
      <w:r w:rsidRPr="00296400">
        <w:rPr>
          <w:rFonts w:asciiTheme="minorHAnsi" w:hAnsiTheme="minorHAnsi" w:cstheme="minorBidi"/>
          <w:i/>
          <w:color w:val="auto"/>
          <w:sz w:val="22"/>
          <w:szCs w:val="22"/>
        </w:rPr>
        <w:t xml:space="preserve">- </w:t>
      </w:r>
      <w:r w:rsidR="00296400" w:rsidRPr="00296400">
        <w:rPr>
          <w:rFonts w:asciiTheme="minorHAnsi" w:hAnsiTheme="minorHAnsi" w:cstheme="minorBidi"/>
          <w:i/>
          <w:color w:val="auto"/>
          <w:sz w:val="22"/>
          <w:szCs w:val="22"/>
        </w:rPr>
        <w:t xml:space="preserve">Dans la première étape, le candidat rédige, à partir d’un texte ou d’un court corpus, une production qui fait intervenir un changement de point de vue, donne une suite au texte ou en change la forme (mise en dialogue à partir d’un récit, mise en récit d’une image, etc.). </w:t>
      </w:r>
    </w:p>
    <w:p w14:paraId="389EACAE" w14:textId="4F42FC81" w:rsidR="00770A9B" w:rsidRPr="00E84878" w:rsidRDefault="00E53E2E" w:rsidP="00F132AD">
      <w:pPr>
        <w:pStyle w:val="Commentaire"/>
        <w:ind w:left="284" w:firstLine="11"/>
        <w:jc w:val="both"/>
        <w:rPr>
          <w:sz w:val="22"/>
          <w:szCs w:val="22"/>
        </w:rPr>
      </w:pPr>
      <w:r>
        <w:rPr>
          <w:sz w:val="22"/>
          <w:szCs w:val="22"/>
        </w:rPr>
        <w:t>Le candidat commence</w:t>
      </w:r>
      <w:r w:rsidR="00296400" w:rsidRPr="00E84878">
        <w:rPr>
          <w:sz w:val="22"/>
          <w:szCs w:val="22"/>
        </w:rPr>
        <w:t xml:space="preserve"> ainsi leur épreuve par un temps</w:t>
      </w:r>
      <w:r w:rsidR="00E84878" w:rsidRPr="00E84878">
        <w:rPr>
          <w:sz w:val="22"/>
          <w:szCs w:val="22"/>
        </w:rPr>
        <w:t xml:space="preserve"> de lecture et </w:t>
      </w:r>
      <w:r w:rsidR="00296400" w:rsidRPr="00E84878">
        <w:rPr>
          <w:sz w:val="22"/>
          <w:szCs w:val="22"/>
        </w:rPr>
        <w:t xml:space="preserve">d’appropriation </w:t>
      </w:r>
      <w:r w:rsidR="00E84878" w:rsidRPr="00E84878">
        <w:rPr>
          <w:sz w:val="22"/>
          <w:szCs w:val="22"/>
        </w:rPr>
        <w:t>d’un texte ou d’un groupement en lien avec la séquence dans laquelle s’inscrit l’épreuve.</w:t>
      </w:r>
      <w:r w:rsidR="00E84878">
        <w:rPr>
          <w:sz w:val="22"/>
          <w:szCs w:val="22"/>
        </w:rPr>
        <w:t xml:space="preserve"> </w:t>
      </w:r>
      <w:r w:rsidR="004973D3">
        <w:rPr>
          <w:sz w:val="22"/>
          <w:szCs w:val="22"/>
        </w:rPr>
        <w:t>C</w:t>
      </w:r>
      <w:r w:rsidR="004973D3" w:rsidRPr="004973D3">
        <w:rPr>
          <w:sz w:val="22"/>
          <w:szCs w:val="22"/>
        </w:rPr>
        <w:t xml:space="preserve">e ou ces textes </w:t>
      </w:r>
      <w:r w:rsidR="00F4656B">
        <w:rPr>
          <w:sz w:val="22"/>
          <w:szCs w:val="22"/>
        </w:rPr>
        <w:t>doivent</w:t>
      </w:r>
      <w:r w:rsidR="004973D3" w:rsidRPr="004973D3">
        <w:rPr>
          <w:sz w:val="22"/>
          <w:szCs w:val="22"/>
        </w:rPr>
        <w:t xml:space="preserve"> offrir suffisamment de résistance pour proposer une consigne d’écriture qui réponde aux exigences de l’épreuve.</w:t>
      </w:r>
      <w:r w:rsidR="002A6E54">
        <w:rPr>
          <w:sz w:val="22"/>
          <w:szCs w:val="22"/>
        </w:rPr>
        <w:t xml:space="preserve"> </w:t>
      </w:r>
      <w:r w:rsidR="0074469F" w:rsidRPr="00E84878">
        <w:rPr>
          <w:sz w:val="22"/>
          <w:szCs w:val="22"/>
        </w:rPr>
        <w:t>L</w:t>
      </w:r>
      <w:r w:rsidR="009046C2" w:rsidRPr="00E84878">
        <w:rPr>
          <w:sz w:val="22"/>
          <w:szCs w:val="22"/>
        </w:rPr>
        <w:t xml:space="preserve">es </w:t>
      </w:r>
      <w:r w:rsidR="0074469F" w:rsidRPr="00E84878">
        <w:rPr>
          <w:sz w:val="22"/>
          <w:szCs w:val="22"/>
        </w:rPr>
        <w:t>outil</w:t>
      </w:r>
      <w:r w:rsidR="009046C2" w:rsidRPr="00E84878">
        <w:rPr>
          <w:sz w:val="22"/>
          <w:szCs w:val="22"/>
        </w:rPr>
        <w:t>s</w:t>
      </w:r>
      <w:r w:rsidR="0074469F" w:rsidRPr="00E84878">
        <w:rPr>
          <w:sz w:val="22"/>
          <w:szCs w:val="22"/>
        </w:rPr>
        <w:t xml:space="preserve"> numérique</w:t>
      </w:r>
      <w:r w:rsidR="009046C2" w:rsidRPr="00E84878">
        <w:rPr>
          <w:sz w:val="22"/>
          <w:szCs w:val="22"/>
        </w:rPr>
        <w:t>s</w:t>
      </w:r>
      <w:r w:rsidR="0074469F" w:rsidRPr="00E84878">
        <w:rPr>
          <w:sz w:val="22"/>
          <w:szCs w:val="22"/>
        </w:rPr>
        <w:t xml:space="preserve"> peu</w:t>
      </w:r>
      <w:r w:rsidR="009046C2" w:rsidRPr="00E84878">
        <w:rPr>
          <w:sz w:val="22"/>
          <w:szCs w:val="22"/>
        </w:rPr>
        <w:t>ven</w:t>
      </w:r>
      <w:r w:rsidR="0074469F" w:rsidRPr="00E84878">
        <w:rPr>
          <w:sz w:val="22"/>
          <w:szCs w:val="22"/>
        </w:rPr>
        <w:t>t être convoqué</w:t>
      </w:r>
      <w:r w:rsidR="009046C2" w:rsidRPr="00E84878">
        <w:rPr>
          <w:sz w:val="22"/>
          <w:szCs w:val="22"/>
        </w:rPr>
        <w:t>s</w:t>
      </w:r>
      <w:r w:rsidR="0074469F" w:rsidRPr="00E84878">
        <w:rPr>
          <w:sz w:val="22"/>
          <w:szCs w:val="22"/>
        </w:rPr>
        <w:t xml:space="preserve"> dès cette première étape</w:t>
      </w:r>
      <w:r w:rsidR="008845FF">
        <w:rPr>
          <w:sz w:val="22"/>
          <w:szCs w:val="22"/>
        </w:rPr>
        <w:t xml:space="preserve"> : </w:t>
      </w:r>
      <w:r w:rsidR="004973D3">
        <w:rPr>
          <w:sz w:val="22"/>
          <w:szCs w:val="22"/>
        </w:rPr>
        <w:t xml:space="preserve">traitement de texte, transcripteur vocal </w:t>
      </w:r>
      <w:r w:rsidR="006B5E6C">
        <w:rPr>
          <w:sz w:val="22"/>
          <w:szCs w:val="22"/>
        </w:rPr>
        <w:t xml:space="preserve">ou logiciel de prédiction des mots </w:t>
      </w:r>
      <w:r w:rsidR="004973D3">
        <w:rPr>
          <w:sz w:val="22"/>
          <w:szCs w:val="22"/>
        </w:rPr>
        <w:t xml:space="preserve">pour les </w:t>
      </w:r>
      <w:r w:rsidR="00F51E73">
        <w:rPr>
          <w:sz w:val="22"/>
          <w:szCs w:val="22"/>
        </w:rPr>
        <w:t xml:space="preserve">candidats </w:t>
      </w:r>
      <w:r w:rsidR="004973D3">
        <w:rPr>
          <w:sz w:val="22"/>
          <w:szCs w:val="22"/>
        </w:rPr>
        <w:t>les plus</w:t>
      </w:r>
      <w:r w:rsidR="006B5E6C">
        <w:rPr>
          <w:sz w:val="22"/>
          <w:szCs w:val="22"/>
        </w:rPr>
        <w:t xml:space="preserve"> fragiles comme les allophones…</w:t>
      </w:r>
    </w:p>
    <w:p w14:paraId="3A536A2D" w14:textId="635C8A0F" w:rsidR="0074469F" w:rsidRDefault="00770A9B" w:rsidP="00F132AD">
      <w:pPr>
        <w:pStyle w:val="Default"/>
        <w:ind w:left="284" w:firstLine="11"/>
        <w:jc w:val="both"/>
        <w:rPr>
          <w:rFonts w:asciiTheme="minorHAnsi" w:hAnsiTheme="minorHAnsi" w:cstheme="minorBidi"/>
          <w:i/>
          <w:color w:val="auto"/>
          <w:sz w:val="22"/>
          <w:szCs w:val="22"/>
        </w:rPr>
      </w:pPr>
      <w:r w:rsidRPr="00E84878">
        <w:rPr>
          <w:rFonts w:asciiTheme="minorHAnsi" w:hAnsiTheme="minorHAnsi" w:cstheme="minorBidi"/>
          <w:i/>
          <w:color w:val="auto"/>
          <w:sz w:val="22"/>
          <w:szCs w:val="22"/>
        </w:rPr>
        <w:t xml:space="preserve">- </w:t>
      </w:r>
      <w:r w:rsidR="0074469F" w:rsidRPr="00E84878">
        <w:rPr>
          <w:rFonts w:asciiTheme="minorHAnsi" w:hAnsiTheme="minorHAnsi" w:cstheme="minorBidi"/>
          <w:i/>
          <w:color w:val="auto"/>
          <w:sz w:val="22"/>
          <w:szCs w:val="22"/>
        </w:rPr>
        <w:t>La deuxième étape passe par une phase de relecture et d’évaluation du texte qui peut être</w:t>
      </w:r>
      <w:r w:rsidR="0074469F" w:rsidRPr="0074469F">
        <w:rPr>
          <w:rFonts w:asciiTheme="minorHAnsi" w:hAnsiTheme="minorHAnsi" w:cstheme="minorBidi"/>
          <w:i/>
          <w:color w:val="auto"/>
          <w:sz w:val="22"/>
          <w:szCs w:val="22"/>
        </w:rPr>
        <w:t xml:space="preserve"> collective. Puis le candidat reprend individuellement sa production initiale à partir de nouvelles consignes ou d’une grille de correc</w:t>
      </w:r>
      <w:r w:rsidR="003F4814">
        <w:rPr>
          <w:rFonts w:asciiTheme="minorHAnsi" w:hAnsiTheme="minorHAnsi" w:cstheme="minorBidi"/>
          <w:i/>
          <w:color w:val="auto"/>
          <w:sz w:val="22"/>
          <w:szCs w:val="22"/>
        </w:rPr>
        <w:t>tion ou d’outils favorisant l’</w:t>
      </w:r>
      <w:r w:rsidR="0074469F" w:rsidRPr="0074469F">
        <w:rPr>
          <w:rFonts w:asciiTheme="minorHAnsi" w:hAnsiTheme="minorHAnsi" w:cstheme="minorBidi"/>
          <w:i/>
          <w:color w:val="auto"/>
          <w:sz w:val="22"/>
          <w:szCs w:val="22"/>
        </w:rPr>
        <w:t xml:space="preserve">écriture (nouveau support textuel, image, didacticiel d’écriture, etc.). </w:t>
      </w:r>
    </w:p>
    <w:p w14:paraId="2D1D0775" w14:textId="7B30D33A" w:rsidR="000D1EEA" w:rsidRDefault="008845FF" w:rsidP="00F132AD">
      <w:pPr>
        <w:pStyle w:val="Default"/>
        <w:ind w:left="284" w:firstLine="11"/>
        <w:jc w:val="both"/>
        <w:rPr>
          <w:rFonts w:asciiTheme="minorHAnsi" w:hAnsiTheme="minorHAnsi" w:cstheme="minorBidi"/>
          <w:color w:val="auto"/>
          <w:sz w:val="22"/>
          <w:szCs w:val="22"/>
        </w:rPr>
      </w:pPr>
      <w:r w:rsidRPr="008845FF">
        <w:rPr>
          <w:rFonts w:asciiTheme="minorHAnsi" w:hAnsiTheme="minorHAnsi" w:cstheme="minorBidi"/>
          <w:color w:val="auto"/>
          <w:sz w:val="22"/>
          <w:szCs w:val="22"/>
        </w:rPr>
        <w:t>Au cours de cette deuxième étape, le candidat est invité à faire un retour critique sur son écrit, à réfléchir, individuellement ou collectivement, à ce qu’il a écrit et à la manière dont il l’a écrit. Aussi, parmi</w:t>
      </w:r>
      <w:r>
        <w:rPr>
          <w:rFonts w:asciiTheme="minorHAnsi" w:hAnsiTheme="minorHAnsi" w:cstheme="minorBidi"/>
          <w:color w:val="auto"/>
          <w:sz w:val="22"/>
          <w:szCs w:val="22"/>
        </w:rPr>
        <w:t xml:space="preserve"> </w:t>
      </w:r>
      <w:r w:rsidR="009046C2">
        <w:rPr>
          <w:rFonts w:asciiTheme="minorHAnsi" w:hAnsiTheme="minorHAnsi" w:cstheme="minorBidi"/>
          <w:color w:val="auto"/>
          <w:sz w:val="22"/>
          <w:szCs w:val="22"/>
        </w:rPr>
        <w:t xml:space="preserve">toutes les modalités de relecture et </w:t>
      </w:r>
      <w:r w:rsidR="00303831">
        <w:rPr>
          <w:rFonts w:asciiTheme="minorHAnsi" w:hAnsiTheme="minorHAnsi" w:cstheme="minorBidi"/>
          <w:color w:val="auto"/>
          <w:sz w:val="22"/>
          <w:szCs w:val="22"/>
        </w:rPr>
        <w:t xml:space="preserve">les stratégies </w:t>
      </w:r>
      <w:r w:rsidR="009046C2">
        <w:rPr>
          <w:rFonts w:asciiTheme="minorHAnsi" w:hAnsiTheme="minorHAnsi" w:cstheme="minorBidi"/>
          <w:color w:val="auto"/>
          <w:sz w:val="22"/>
          <w:szCs w:val="22"/>
        </w:rPr>
        <w:t xml:space="preserve">d’amélioration de la production initiale, l’enseignant/formateur fait ses choix pour sa classe ou en fonction du profil de chaque candidat. </w:t>
      </w:r>
      <w:r w:rsidR="000D1EEA">
        <w:rPr>
          <w:rFonts w:asciiTheme="minorHAnsi" w:hAnsiTheme="minorHAnsi" w:cstheme="minorBidi"/>
          <w:color w:val="auto"/>
          <w:sz w:val="22"/>
          <w:szCs w:val="22"/>
        </w:rPr>
        <w:lastRenderedPageBreak/>
        <w:t xml:space="preserve">L’évaluation collective peut être l’occasion de revenir sur une difficulté récurrente dans les copies (point de langue, caractéristique du genre attendu, focus sur un passage du texte déclencheur…) mais elle ne peut alors </w:t>
      </w:r>
      <w:r w:rsidR="003F4814">
        <w:rPr>
          <w:rFonts w:asciiTheme="minorHAnsi" w:hAnsiTheme="minorHAnsi" w:cstheme="minorBidi"/>
          <w:color w:val="auto"/>
          <w:sz w:val="22"/>
          <w:szCs w:val="22"/>
        </w:rPr>
        <w:t xml:space="preserve">consister en une explication de </w:t>
      </w:r>
      <w:r>
        <w:rPr>
          <w:rFonts w:asciiTheme="minorHAnsi" w:hAnsiTheme="minorHAnsi" w:cstheme="minorBidi"/>
          <w:color w:val="auto"/>
          <w:sz w:val="22"/>
          <w:szCs w:val="22"/>
        </w:rPr>
        <w:t>texte ou</w:t>
      </w:r>
      <w:r w:rsidR="003F4814">
        <w:rPr>
          <w:rFonts w:asciiTheme="minorHAnsi" w:hAnsiTheme="minorHAnsi" w:cstheme="minorBidi"/>
          <w:color w:val="auto"/>
          <w:sz w:val="22"/>
          <w:szCs w:val="22"/>
        </w:rPr>
        <w:t xml:space="preserve"> une analyse professorale</w:t>
      </w:r>
      <w:r>
        <w:rPr>
          <w:rFonts w:asciiTheme="minorHAnsi" w:hAnsiTheme="minorHAnsi" w:cstheme="minorBidi"/>
          <w:color w:val="auto"/>
          <w:sz w:val="22"/>
          <w:szCs w:val="22"/>
        </w:rPr>
        <w:t xml:space="preserve"> du </w:t>
      </w:r>
      <w:r w:rsidR="000D1EEA">
        <w:rPr>
          <w:rFonts w:asciiTheme="minorHAnsi" w:hAnsiTheme="minorHAnsi" w:cstheme="minorBidi"/>
          <w:color w:val="auto"/>
          <w:sz w:val="22"/>
          <w:szCs w:val="22"/>
        </w:rPr>
        <w:t xml:space="preserve">corpus </w:t>
      </w:r>
      <w:r w:rsidR="00A218D5">
        <w:rPr>
          <w:rFonts w:asciiTheme="minorHAnsi" w:hAnsiTheme="minorHAnsi" w:cstheme="minorBidi"/>
          <w:color w:val="auto"/>
          <w:sz w:val="22"/>
          <w:szCs w:val="22"/>
        </w:rPr>
        <w:t xml:space="preserve">puisque </w:t>
      </w:r>
      <w:r w:rsidR="000D1EEA" w:rsidRPr="00360C4F">
        <w:rPr>
          <w:rFonts w:asciiTheme="minorHAnsi" w:hAnsiTheme="minorHAnsi" w:cstheme="minorBidi"/>
          <w:color w:val="auto"/>
          <w:sz w:val="22"/>
          <w:szCs w:val="22"/>
        </w:rPr>
        <w:t>la compréhension est un élément évalué au fil du processus</w:t>
      </w:r>
      <w:r w:rsidR="000D1EEA">
        <w:rPr>
          <w:rFonts w:asciiTheme="minorHAnsi" w:hAnsiTheme="minorHAnsi" w:cstheme="minorBidi"/>
          <w:color w:val="auto"/>
          <w:sz w:val="22"/>
          <w:szCs w:val="22"/>
        </w:rPr>
        <w:t>.</w:t>
      </w:r>
    </w:p>
    <w:p w14:paraId="6D4E5B74" w14:textId="595EA993" w:rsidR="00F20E58" w:rsidRPr="0018516B" w:rsidRDefault="00A218D5" w:rsidP="00C84B09">
      <w:pPr>
        <w:pStyle w:val="Default"/>
        <w:spacing w:after="240"/>
        <w:ind w:left="284" w:firstLine="11"/>
        <w:jc w:val="both"/>
        <w:rPr>
          <w:rFonts w:asciiTheme="minorHAnsi" w:hAnsiTheme="minorHAnsi" w:cstheme="minorBidi"/>
          <w:color w:val="FF0000"/>
          <w:sz w:val="22"/>
          <w:szCs w:val="22"/>
        </w:rPr>
      </w:pPr>
      <w:r>
        <w:rPr>
          <w:rFonts w:asciiTheme="minorHAnsi" w:hAnsiTheme="minorHAnsi" w:cstheme="minorBidi"/>
          <w:color w:val="auto"/>
          <w:sz w:val="22"/>
          <w:szCs w:val="22"/>
        </w:rPr>
        <w:t>Le candidat se livre alors à une</w:t>
      </w:r>
      <w:r w:rsidR="00B600FC">
        <w:rPr>
          <w:rFonts w:asciiTheme="minorHAnsi" w:hAnsiTheme="minorHAnsi" w:cstheme="minorBidi"/>
          <w:color w:val="auto"/>
          <w:sz w:val="22"/>
          <w:szCs w:val="22"/>
        </w:rPr>
        <w:t xml:space="preserve"> première réécriture </w:t>
      </w:r>
      <w:r w:rsidR="00F20ED7">
        <w:rPr>
          <w:rFonts w:asciiTheme="minorHAnsi" w:hAnsiTheme="minorHAnsi" w:cstheme="minorBidi"/>
          <w:color w:val="auto"/>
          <w:sz w:val="22"/>
          <w:szCs w:val="22"/>
        </w:rPr>
        <w:t xml:space="preserve">dont l’objectif est </w:t>
      </w:r>
      <w:r>
        <w:rPr>
          <w:rFonts w:asciiTheme="minorHAnsi" w:hAnsiTheme="minorHAnsi" w:cstheme="minorBidi"/>
          <w:color w:val="auto"/>
          <w:sz w:val="22"/>
          <w:szCs w:val="22"/>
        </w:rPr>
        <w:t xml:space="preserve">de préciser et/ou d’enrichir </w:t>
      </w:r>
      <w:r w:rsidR="00B600FC">
        <w:rPr>
          <w:rFonts w:asciiTheme="minorHAnsi" w:hAnsiTheme="minorHAnsi" w:cstheme="minorBidi"/>
          <w:color w:val="auto"/>
          <w:sz w:val="22"/>
          <w:szCs w:val="22"/>
        </w:rPr>
        <w:t xml:space="preserve">la production initiale </w:t>
      </w:r>
      <w:r w:rsidR="000D1EEA">
        <w:rPr>
          <w:rFonts w:asciiTheme="minorHAnsi" w:hAnsiTheme="minorHAnsi" w:cstheme="minorBidi"/>
          <w:color w:val="auto"/>
          <w:sz w:val="22"/>
          <w:szCs w:val="22"/>
        </w:rPr>
        <w:t xml:space="preserve">et, le cas échéant, </w:t>
      </w:r>
      <w:r w:rsidR="00F20ED7">
        <w:rPr>
          <w:rFonts w:asciiTheme="minorHAnsi" w:hAnsiTheme="minorHAnsi" w:cstheme="minorBidi"/>
          <w:color w:val="auto"/>
          <w:sz w:val="22"/>
          <w:szCs w:val="22"/>
        </w:rPr>
        <w:t>de</w:t>
      </w:r>
      <w:r w:rsidR="000D1EEA">
        <w:rPr>
          <w:rFonts w:asciiTheme="minorHAnsi" w:hAnsiTheme="minorHAnsi" w:cstheme="minorBidi"/>
          <w:color w:val="auto"/>
          <w:sz w:val="22"/>
          <w:szCs w:val="22"/>
        </w:rPr>
        <w:t xml:space="preserve"> corriger les interprét</w:t>
      </w:r>
      <w:r w:rsidR="00FD0B26">
        <w:rPr>
          <w:rFonts w:asciiTheme="minorHAnsi" w:hAnsiTheme="minorHAnsi" w:cstheme="minorBidi"/>
          <w:color w:val="auto"/>
          <w:sz w:val="22"/>
          <w:szCs w:val="22"/>
        </w:rPr>
        <w:t>at</w:t>
      </w:r>
      <w:r w:rsidR="000D1EEA">
        <w:rPr>
          <w:rFonts w:asciiTheme="minorHAnsi" w:hAnsiTheme="minorHAnsi" w:cstheme="minorBidi"/>
          <w:color w:val="auto"/>
          <w:sz w:val="22"/>
          <w:szCs w:val="22"/>
        </w:rPr>
        <w:t xml:space="preserve">ions erronées du </w:t>
      </w:r>
      <w:r w:rsidR="000D1EEA" w:rsidRPr="00B600FC">
        <w:rPr>
          <w:rFonts w:asciiTheme="minorHAnsi" w:hAnsiTheme="minorHAnsi" w:cstheme="minorBidi"/>
          <w:color w:val="auto"/>
          <w:sz w:val="22"/>
          <w:szCs w:val="22"/>
        </w:rPr>
        <w:t>texte déclencheur</w:t>
      </w:r>
      <w:r w:rsidR="000D1EEA">
        <w:rPr>
          <w:rFonts w:asciiTheme="minorHAnsi" w:hAnsiTheme="minorHAnsi" w:cstheme="minorBidi"/>
          <w:color w:val="auto"/>
          <w:sz w:val="22"/>
          <w:szCs w:val="22"/>
        </w:rPr>
        <w:t>.</w:t>
      </w:r>
      <w:r w:rsidR="00F20ED7">
        <w:rPr>
          <w:rFonts w:asciiTheme="minorHAnsi" w:hAnsiTheme="minorHAnsi" w:cstheme="minorBidi"/>
          <w:color w:val="auto"/>
          <w:sz w:val="22"/>
          <w:szCs w:val="22"/>
        </w:rPr>
        <w:t xml:space="preserve"> </w:t>
      </w:r>
      <w:r w:rsidR="00A07C93">
        <w:rPr>
          <w:rFonts w:asciiTheme="minorHAnsi" w:hAnsiTheme="minorHAnsi" w:cstheme="minorBidi"/>
          <w:color w:val="auto"/>
          <w:sz w:val="22"/>
          <w:szCs w:val="22"/>
        </w:rPr>
        <w:t xml:space="preserve">Il est à noter que les consignes de réécriture sont </w:t>
      </w:r>
      <w:r w:rsidR="00303831">
        <w:rPr>
          <w:rFonts w:asciiTheme="minorHAnsi" w:hAnsiTheme="minorHAnsi" w:cstheme="minorBidi"/>
          <w:color w:val="auto"/>
          <w:sz w:val="22"/>
          <w:szCs w:val="22"/>
        </w:rPr>
        <w:t xml:space="preserve">déterminantes </w:t>
      </w:r>
      <w:r w:rsidR="00A07C93">
        <w:rPr>
          <w:rFonts w:asciiTheme="minorHAnsi" w:hAnsiTheme="minorHAnsi" w:cstheme="minorBidi"/>
          <w:color w:val="auto"/>
          <w:sz w:val="22"/>
          <w:szCs w:val="22"/>
        </w:rPr>
        <w:t xml:space="preserve">dans cette </w:t>
      </w:r>
      <w:r w:rsidR="0036690A">
        <w:rPr>
          <w:rFonts w:asciiTheme="minorHAnsi" w:hAnsiTheme="minorHAnsi" w:cstheme="minorBidi"/>
          <w:color w:val="auto"/>
          <w:sz w:val="22"/>
          <w:szCs w:val="22"/>
        </w:rPr>
        <w:t xml:space="preserve">deuxième </w:t>
      </w:r>
      <w:r w:rsidR="00A07C93">
        <w:rPr>
          <w:rFonts w:asciiTheme="minorHAnsi" w:hAnsiTheme="minorHAnsi" w:cstheme="minorBidi"/>
          <w:color w:val="auto"/>
          <w:sz w:val="22"/>
          <w:szCs w:val="22"/>
        </w:rPr>
        <w:t>étape</w:t>
      </w:r>
      <w:r w:rsidR="00303831">
        <w:rPr>
          <w:rFonts w:asciiTheme="minorHAnsi" w:hAnsiTheme="minorHAnsi" w:cstheme="minorBidi"/>
          <w:color w:val="auto"/>
          <w:sz w:val="22"/>
          <w:szCs w:val="22"/>
        </w:rPr>
        <w:t xml:space="preserve">. Ce sont elles qui favorisent le processus de réécriture, </w:t>
      </w:r>
      <w:r w:rsidR="00A07C93">
        <w:rPr>
          <w:rFonts w:asciiTheme="minorHAnsi" w:hAnsiTheme="minorHAnsi" w:cstheme="minorBidi"/>
          <w:color w:val="auto"/>
          <w:sz w:val="22"/>
          <w:szCs w:val="22"/>
        </w:rPr>
        <w:t xml:space="preserve">tant pour rectifier que pour éclairer les éléments prometteurs sur lesquels </w:t>
      </w:r>
      <w:r>
        <w:rPr>
          <w:rFonts w:asciiTheme="minorHAnsi" w:hAnsiTheme="minorHAnsi" w:cstheme="minorBidi"/>
          <w:color w:val="auto"/>
          <w:sz w:val="22"/>
          <w:szCs w:val="22"/>
        </w:rPr>
        <w:t xml:space="preserve">le candidat </w:t>
      </w:r>
      <w:r w:rsidR="00357A02">
        <w:rPr>
          <w:rFonts w:asciiTheme="minorHAnsi" w:hAnsiTheme="minorHAnsi" w:cstheme="minorBidi"/>
          <w:color w:val="auto"/>
          <w:sz w:val="22"/>
          <w:szCs w:val="22"/>
        </w:rPr>
        <w:t xml:space="preserve">pourrait </w:t>
      </w:r>
      <w:r w:rsidR="00A07C93">
        <w:rPr>
          <w:rFonts w:asciiTheme="minorHAnsi" w:hAnsiTheme="minorHAnsi" w:cstheme="minorBidi"/>
          <w:color w:val="auto"/>
          <w:sz w:val="22"/>
          <w:szCs w:val="22"/>
        </w:rPr>
        <w:t>s’appu</w:t>
      </w:r>
      <w:r w:rsidR="00357A02">
        <w:rPr>
          <w:rFonts w:asciiTheme="minorHAnsi" w:hAnsiTheme="minorHAnsi" w:cstheme="minorBidi"/>
          <w:color w:val="auto"/>
          <w:sz w:val="22"/>
          <w:szCs w:val="22"/>
        </w:rPr>
        <w:t>yer</w:t>
      </w:r>
      <w:r w:rsidR="00A07C93">
        <w:rPr>
          <w:rFonts w:asciiTheme="minorHAnsi" w:hAnsiTheme="minorHAnsi" w:cstheme="minorBidi"/>
          <w:color w:val="auto"/>
          <w:sz w:val="22"/>
          <w:szCs w:val="22"/>
        </w:rPr>
        <w:t>.</w:t>
      </w:r>
      <w:r w:rsidR="00F20E58" w:rsidRPr="00F20E58">
        <w:rPr>
          <w:rFonts w:asciiTheme="minorHAnsi" w:hAnsiTheme="minorHAnsi" w:cstheme="minorBidi"/>
          <w:color w:val="000000" w:themeColor="text1"/>
          <w:sz w:val="22"/>
          <w:szCs w:val="22"/>
        </w:rPr>
        <w:t xml:space="preserve"> </w:t>
      </w:r>
      <w:r w:rsidR="00B600FC">
        <w:rPr>
          <w:rFonts w:asciiTheme="minorHAnsi" w:hAnsiTheme="minorHAnsi" w:cstheme="minorBidi"/>
          <w:color w:val="000000" w:themeColor="text1"/>
          <w:sz w:val="22"/>
          <w:szCs w:val="22"/>
        </w:rPr>
        <w:t xml:space="preserve">Les seules consignes de correction lexicale et grammaticale ne sauraient amener un vrai retour sur cet écrit. </w:t>
      </w:r>
      <w:r w:rsidR="00F20E58">
        <w:rPr>
          <w:rFonts w:asciiTheme="minorHAnsi" w:hAnsiTheme="minorHAnsi" w:cstheme="minorBidi"/>
          <w:color w:val="000000" w:themeColor="text1"/>
          <w:sz w:val="22"/>
          <w:szCs w:val="22"/>
        </w:rPr>
        <w:t>Les trois étapes s’inscrivent dans une séquence durant laquelle des textes sont lus, des notions sont abordées</w:t>
      </w:r>
      <w:r w:rsidR="00F51E73">
        <w:rPr>
          <w:rFonts w:asciiTheme="minorHAnsi" w:hAnsiTheme="minorHAnsi" w:cstheme="minorBidi"/>
          <w:color w:val="000000" w:themeColor="text1"/>
          <w:sz w:val="22"/>
          <w:szCs w:val="22"/>
        </w:rPr>
        <w:t> :</w:t>
      </w:r>
      <w:r w:rsidR="00F20E58">
        <w:rPr>
          <w:rFonts w:asciiTheme="minorHAnsi" w:hAnsiTheme="minorHAnsi" w:cstheme="minorBidi"/>
          <w:color w:val="000000" w:themeColor="text1"/>
          <w:sz w:val="22"/>
          <w:szCs w:val="22"/>
        </w:rPr>
        <w:t xml:space="preserve"> il est important que les consignes de réécriture y fassent référence.</w:t>
      </w:r>
      <w:r w:rsidR="0018516B">
        <w:rPr>
          <w:rFonts w:asciiTheme="minorHAnsi" w:hAnsiTheme="minorHAnsi" w:cstheme="minorBidi"/>
          <w:color w:val="000000" w:themeColor="text1"/>
          <w:sz w:val="22"/>
          <w:szCs w:val="22"/>
        </w:rPr>
        <w:t xml:space="preserve"> </w:t>
      </w:r>
    </w:p>
    <w:p w14:paraId="071023E6" w14:textId="0734C9B2" w:rsidR="00710C04" w:rsidRDefault="00B27AA3" w:rsidP="00F132AD">
      <w:pPr>
        <w:pStyle w:val="Default"/>
        <w:ind w:left="284" w:firstLine="11"/>
        <w:jc w:val="both"/>
        <w:rPr>
          <w:rFonts w:asciiTheme="minorHAnsi" w:hAnsiTheme="minorHAnsi" w:cstheme="minorBidi"/>
          <w:i/>
          <w:color w:val="auto"/>
          <w:sz w:val="22"/>
          <w:szCs w:val="22"/>
        </w:rPr>
      </w:pPr>
      <w:r>
        <w:rPr>
          <w:rFonts w:asciiTheme="minorHAnsi" w:hAnsiTheme="minorHAnsi" w:cstheme="minorBidi"/>
          <w:i/>
          <w:color w:val="auto"/>
          <w:sz w:val="22"/>
          <w:szCs w:val="22"/>
        </w:rPr>
        <w:t xml:space="preserve">- </w:t>
      </w:r>
      <w:r w:rsidR="00710C04" w:rsidRPr="0074469F">
        <w:rPr>
          <w:rFonts w:asciiTheme="minorHAnsi" w:hAnsiTheme="minorHAnsi" w:cstheme="minorBidi"/>
          <w:i/>
          <w:color w:val="auto"/>
          <w:sz w:val="22"/>
          <w:szCs w:val="22"/>
        </w:rPr>
        <w:t xml:space="preserve">Dans la troisième étape, le candidat parachève sa production. Cette réécriture prend appui sur une ou plusieurs des quatre opérations suivantes : la suppression, l’augmentation, la transformation, le déplacement. </w:t>
      </w:r>
    </w:p>
    <w:p w14:paraId="1C365E05" w14:textId="5BDC41A8" w:rsidR="00F20E58" w:rsidRDefault="008F36B4" w:rsidP="00C84B09">
      <w:pPr>
        <w:pStyle w:val="Default"/>
        <w:spacing w:after="240"/>
        <w:ind w:left="284" w:firstLine="11"/>
        <w:jc w:val="both"/>
        <w:rPr>
          <w:rFonts w:asciiTheme="minorHAnsi" w:hAnsiTheme="minorHAnsi" w:cstheme="minorBidi"/>
          <w:color w:val="000000" w:themeColor="text1"/>
          <w:sz w:val="22"/>
          <w:szCs w:val="22"/>
        </w:rPr>
      </w:pPr>
      <w:r w:rsidRPr="008F36B4">
        <w:rPr>
          <w:rFonts w:asciiTheme="minorHAnsi" w:hAnsiTheme="minorHAnsi" w:cstheme="minorBidi"/>
          <w:color w:val="auto"/>
          <w:sz w:val="22"/>
          <w:szCs w:val="22"/>
        </w:rPr>
        <w:t xml:space="preserve">Cette dernière étape est indispensable </w:t>
      </w:r>
      <w:r w:rsidR="00A218D5">
        <w:rPr>
          <w:rFonts w:asciiTheme="minorHAnsi" w:hAnsiTheme="minorHAnsi" w:cstheme="minorBidi"/>
          <w:color w:val="auto"/>
          <w:sz w:val="22"/>
          <w:szCs w:val="22"/>
        </w:rPr>
        <w:t xml:space="preserve">pour atteindre le terme </w:t>
      </w:r>
      <w:r w:rsidRPr="008F36B4">
        <w:rPr>
          <w:rFonts w:asciiTheme="minorHAnsi" w:hAnsiTheme="minorHAnsi" w:cstheme="minorBidi"/>
          <w:color w:val="auto"/>
          <w:sz w:val="22"/>
          <w:szCs w:val="22"/>
        </w:rPr>
        <w:t>du processus de réécriture. Elle vise donc</w:t>
      </w:r>
      <w:r w:rsidR="000D1EEA">
        <w:rPr>
          <w:rFonts w:asciiTheme="minorHAnsi" w:hAnsiTheme="minorHAnsi" w:cstheme="minorBidi"/>
          <w:color w:val="auto"/>
          <w:sz w:val="22"/>
          <w:szCs w:val="22"/>
        </w:rPr>
        <w:t xml:space="preserve">, au-delà de la </w:t>
      </w:r>
      <w:r w:rsidR="00A218D5">
        <w:rPr>
          <w:rFonts w:asciiTheme="minorHAnsi" w:hAnsiTheme="minorHAnsi" w:cstheme="minorBidi"/>
          <w:color w:val="auto"/>
          <w:sz w:val="22"/>
          <w:szCs w:val="22"/>
        </w:rPr>
        <w:t xml:space="preserve">nécessaire </w:t>
      </w:r>
      <w:r w:rsidR="000D1EEA">
        <w:rPr>
          <w:rFonts w:asciiTheme="minorHAnsi" w:hAnsiTheme="minorHAnsi" w:cstheme="minorBidi"/>
          <w:color w:val="auto"/>
          <w:sz w:val="22"/>
          <w:szCs w:val="22"/>
        </w:rPr>
        <w:t>correction orthographique ou grammaticale,</w:t>
      </w:r>
      <w:r>
        <w:rPr>
          <w:rFonts w:asciiTheme="minorHAnsi" w:hAnsiTheme="minorHAnsi" w:cstheme="minorBidi"/>
          <w:color w:val="auto"/>
          <w:sz w:val="22"/>
          <w:szCs w:val="22"/>
        </w:rPr>
        <w:t xml:space="preserve"> </w:t>
      </w:r>
      <w:r w:rsidR="000D1EEA">
        <w:rPr>
          <w:rFonts w:asciiTheme="minorHAnsi" w:hAnsiTheme="minorHAnsi" w:cstheme="minorBidi"/>
          <w:color w:val="auto"/>
          <w:sz w:val="22"/>
          <w:szCs w:val="22"/>
        </w:rPr>
        <w:t xml:space="preserve">à produire un énoncé achevé et </w:t>
      </w:r>
      <w:r w:rsidR="00F20ED7" w:rsidRPr="00F20ED7">
        <w:rPr>
          <w:rFonts w:asciiTheme="minorHAnsi" w:hAnsiTheme="minorHAnsi" w:cstheme="minorBidi"/>
          <w:color w:val="auto"/>
          <w:sz w:val="22"/>
          <w:szCs w:val="22"/>
        </w:rPr>
        <w:t>porteur de sens</w:t>
      </w:r>
      <w:r w:rsidR="000D1EEA">
        <w:rPr>
          <w:rFonts w:asciiTheme="minorHAnsi" w:hAnsiTheme="minorHAnsi" w:cstheme="minorBidi"/>
          <w:color w:val="auto"/>
          <w:sz w:val="22"/>
          <w:szCs w:val="22"/>
        </w:rPr>
        <w:t xml:space="preserve">. </w:t>
      </w:r>
      <w:r w:rsidR="00357A02">
        <w:rPr>
          <w:rFonts w:asciiTheme="minorHAnsi" w:hAnsiTheme="minorHAnsi" w:cstheme="minorBidi"/>
          <w:color w:val="auto"/>
          <w:sz w:val="22"/>
          <w:szCs w:val="22"/>
        </w:rPr>
        <w:t xml:space="preserve">La pensée se construit aussi en écrivant, il est donc </w:t>
      </w:r>
      <w:r>
        <w:rPr>
          <w:rFonts w:asciiTheme="minorHAnsi" w:hAnsiTheme="minorHAnsi" w:cstheme="minorBidi"/>
          <w:color w:val="auto"/>
          <w:sz w:val="22"/>
          <w:szCs w:val="22"/>
        </w:rPr>
        <w:t>essentiel,</w:t>
      </w:r>
      <w:r w:rsidR="00357A02">
        <w:rPr>
          <w:rFonts w:asciiTheme="minorHAnsi" w:hAnsiTheme="minorHAnsi" w:cstheme="minorBidi"/>
          <w:color w:val="auto"/>
          <w:sz w:val="22"/>
          <w:szCs w:val="22"/>
        </w:rPr>
        <w:t xml:space="preserve"> dans cette ultime phase</w:t>
      </w:r>
      <w:r>
        <w:rPr>
          <w:rFonts w:asciiTheme="minorHAnsi" w:hAnsiTheme="minorHAnsi" w:cstheme="minorBidi"/>
          <w:color w:val="auto"/>
          <w:sz w:val="22"/>
          <w:szCs w:val="22"/>
        </w:rPr>
        <w:t>,</w:t>
      </w:r>
      <w:r w:rsidR="00357A02">
        <w:rPr>
          <w:rFonts w:asciiTheme="minorHAnsi" w:hAnsiTheme="minorHAnsi" w:cstheme="minorBidi"/>
          <w:color w:val="auto"/>
          <w:sz w:val="22"/>
          <w:szCs w:val="22"/>
        </w:rPr>
        <w:t xml:space="preserve"> de corriger l’organisation </w:t>
      </w:r>
      <w:r w:rsidR="00357A02" w:rsidRPr="008F36B4">
        <w:rPr>
          <w:rFonts w:asciiTheme="minorHAnsi" w:hAnsiTheme="minorHAnsi" w:cstheme="minorBidi"/>
          <w:color w:val="000000" w:themeColor="text1"/>
          <w:sz w:val="22"/>
          <w:szCs w:val="22"/>
        </w:rPr>
        <w:t xml:space="preserve">générale du texte par </w:t>
      </w:r>
      <w:r w:rsidR="00360C4F" w:rsidRPr="008F36B4">
        <w:rPr>
          <w:rFonts w:asciiTheme="minorHAnsi" w:hAnsiTheme="minorHAnsi" w:cstheme="minorBidi"/>
          <w:color w:val="000000" w:themeColor="text1"/>
          <w:sz w:val="22"/>
          <w:szCs w:val="22"/>
        </w:rPr>
        <w:t xml:space="preserve">l’une ou </w:t>
      </w:r>
      <w:r w:rsidRPr="008F36B4">
        <w:rPr>
          <w:rFonts w:asciiTheme="minorHAnsi" w:hAnsiTheme="minorHAnsi" w:cstheme="minorBidi"/>
          <w:color w:val="000000" w:themeColor="text1"/>
          <w:sz w:val="22"/>
          <w:szCs w:val="22"/>
        </w:rPr>
        <w:t xml:space="preserve">plusieurs des </w:t>
      </w:r>
      <w:r w:rsidR="00357A02" w:rsidRPr="008F36B4">
        <w:rPr>
          <w:rFonts w:asciiTheme="minorHAnsi" w:hAnsiTheme="minorHAnsi" w:cstheme="minorBidi"/>
          <w:color w:val="000000" w:themeColor="text1"/>
          <w:sz w:val="22"/>
          <w:szCs w:val="22"/>
        </w:rPr>
        <w:t>quatre opérations qui seront facilitées par</w:t>
      </w:r>
      <w:r w:rsidR="00F81AC8" w:rsidRPr="008F36B4">
        <w:rPr>
          <w:rFonts w:asciiTheme="minorHAnsi" w:hAnsiTheme="minorHAnsi" w:cstheme="minorBidi"/>
          <w:color w:val="000000" w:themeColor="text1"/>
          <w:sz w:val="22"/>
          <w:szCs w:val="22"/>
        </w:rPr>
        <w:t xml:space="preserve"> l’utilisation de</w:t>
      </w:r>
      <w:r w:rsidR="00F51E73">
        <w:rPr>
          <w:rFonts w:asciiTheme="minorHAnsi" w:hAnsiTheme="minorHAnsi" w:cstheme="minorBidi"/>
          <w:color w:val="000000" w:themeColor="text1"/>
          <w:sz w:val="22"/>
          <w:szCs w:val="22"/>
        </w:rPr>
        <w:t xml:space="preserve"> </w:t>
      </w:r>
      <w:r w:rsidR="00357A02" w:rsidRPr="008F36B4">
        <w:rPr>
          <w:rFonts w:asciiTheme="minorHAnsi" w:hAnsiTheme="minorHAnsi" w:cstheme="minorBidi"/>
          <w:color w:val="000000" w:themeColor="text1"/>
          <w:sz w:val="22"/>
          <w:szCs w:val="22"/>
        </w:rPr>
        <w:t>l’outil numérique.</w:t>
      </w:r>
      <w:r w:rsidR="00B129E0">
        <w:rPr>
          <w:rFonts w:asciiTheme="minorHAnsi" w:hAnsiTheme="minorHAnsi" w:cstheme="minorBidi"/>
          <w:color w:val="000000" w:themeColor="text1"/>
          <w:sz w:val="22"/>
          <w:szCs w:val="22"/>
        </w:rPr>
        <w:t xml:space="preserve"> </w:t>
      </w:r>
    </w:p>
    <w:p w14:paraId="1D08A997" w14:textId="362FAEB8" w:rsidR="00360C4F" w:rsidRDefault="00FC0EB6" w:rsidP="00F132AD">
      <w:pPr>
        <w:pStyle w:val="Paragraphedeliste"/>
        <w:ind w:left="0"/>
        <w:jc w:val="both"/>
      </w:pPr>
      <w:r>
        <w:t xml:space="preserve">La grille nationale d’évaluation </w:t>
      </w:r>
      <w:r w:rsidR="00172740">
        <w:t>prend en compte</w:t>
      </w:r>
      <w:r>
        <w:t xml:space="preserve"> la « </w:t>
      </w:r>
      <w:r w:rsidRPr="00E4099E">
        <w:rPr>
          <w:i/>
        </w:rPr>
        <w:t>compréhension du texte ou du corpus de textes</w:t>
      </w:r>
      <w:r>
        <w:t xml:space="preserve"> » </w:t>
      </w:r>
      <w:r w:rsidR="00172740">
        <w:t xml:space="preserve">par le candidat. Elle </w:t>
      </w:r>
      <w:r>
        <w:t xml:space="preserve">précise, par ailleurs, que </w:t>
      </w:r>
      <w:r w:rsidR="00172740">
        <w:t>cette compréhension</w:t>
      </w:r>
      <w:r>
        <w:t xml:space="preserve"> est « </w:t>
      </w:r>
      <w:r w:rsidRPr="00E4099E">
        <w:rPr>
          <w:i/>
        </w:rPr>
        <w:t>évaluée tout au long du processus de réécriture</w:t>
      </w:r>
      <w:r>
        <w:t> »</w:t>
      </w:r>
      <w:r w:rsidR="00DB48F5">
        <w:t xml:space="preserve"> : elle est </w:t>
      </w:r>
      <w:r w:rsidR="00F51E73">
        <w:t>c</w:t>
      </w:r>
      <w:r w:rsidR="00DB48F5">
        <w:t>entrale, notamment dans les deux premières étapes.</w:t>
      </w:r>
      <w:r w:rsidR="00F51E73">
        <w:t xml:space="preserve"> </w:t>
      </w:r>
      <w:r w:rsidR="00DB48F5">
        <w:t xml:space="preserve">Le professeur </w:t>
      </w:r>
      <w:r w:rsidR="00E4099E">
        <w:t>doit</w:t>
      </w:r>
      <w:r w:rsidR="00172740">
        <w:t xml:space="preserve"> </w:t>
      </w:r>
      <w:r w:rsidR="00DB48F5">
        <w:t xml:space="preserve">donc </w:t>
      </w:r>
      <w:r w:rsidR="00172740">
        <w:t xml:space="preserve">évaluer comment le candidat </w:t>
      </w:r>
      <w:r w:rsidR="00E4099E">
        <w:t xml:space="preserve">parvient, </w:t>
      </w:r>
      <w:r w:rsidR="00172740">
        <w:t>à travers son travail d’écriture, de réécriture, de relecture et de retour réflexif</w:t>
      </w:r>
      <w:r w:rsidR="00E4099E">
        <w:t>,</w:t>
      </w:r>
      <w:r w:rsidR="00172740">
        <w:t xml:space="preserve"> à </w:t>
      </w:r>
      <w:r w:rsidR="00EB4F2B">
        <w:t xml:space="preserve">mieux </w:t>
      </w:r>
      <w:r w:rsidR="00172740">
        <w:t>comprendre le ou les textes qui lui sont proposés</w:t>
      </w:r>
      <w:r w:rsidR="00EB4F2B">
        <w:t>.</w:t>
      </w:r>
      <w:r w:rsidR="00DB48F5">
        <w:t xml:space="preserve"> </w:t>
      </w:r>
      <w:r w:rsidR="00EB4F2B">
        <w:t xml:space="preserve">Dans cette perspective, </w:t>
      </w:r>
      <w:r w:rsidR="00E4099E">
        <w:t>ce ou ces textes</w:t>
      </w:r>
      <w:r w:rsidR="00EB4F2B">
        <w:t xml:space="preserve"> restent présents tout au long de l’exercice.</w:t>
      </w:r>
      <w:r w:rsidR="00F4656B">
        <w:t xml:space="preserve"> </w:t>
      </w:r>
      <w:r w:rsidR="00F132AD">
        <w:t>S</w:t>
      </w:r>
      <w:r w:rsidR="00EB4F2B">
        <w:t xml:space="preserve">i la compréhension de plus en plus fine favorise ce travail d’écriture, les stratégies qu’adopte le professeur pour conduire à ce va et vient </w:t>
      </w:r>
      <w:r w:rsidR="00E4099E">
        <w:t xml:space="preserve">entre textes d’auteur et texte </w:t>
      </w:r>
      <w:r w:rsidR="00F51E73">
        <w:t>du candidat</w:t>
      </w:r>
      <w:r w:rsidR="00E4099E">
        <w:t xml:space="preserve"> </w:t>
      </w:r>
      <w:r w:rsidR="001B1F8A">
        <w:t>sont</w:t>
      </w:r>
      <w:r w:rsidR="00EB4F2B">
        <w:t xml:space="preserve"> essentiel</w:t>
      </w:r>
      <w:r w:rsidR="001B1F8A">
        <w:t>les</w:t>
      </w:r>
      <w:r w:rsidR="00E4099E">
        <w:t>. De cette façon, il p</w:t>
      </w:r>
      <w:r w:rsidR="001B1F8A">
        <w:t>eut</w:t>
      </w:r>
      <w:r w:rsidR="00E4099E">
        <w:t xml:space="preserve"> apprécier à sa juste valeur les efforts du candidat tant en lecture qu’en écriture.</w:t>
      </w:r>
      <w:r w:rsidR="006B5E6C">
        <w:t xml:space="preserve"> </w:t>
      </w:r>
    </w:p>
    <w:p w14:paraId="1682B4DA" w14:textId="77777777" w:rsidR="001B1F8A" w:rsidRDefault="001B1F8A" w:rsidP="00F24B3F">
      <w:pPr>
        <w:pStyle w:val="Paragraphedeliste"/>
        <w:ind w:left="0"/>
      </w:pPr>
    </w:p>
    <w:p w14:paraId="7575B419" w14:textId="0359F799" w:rsidR="001B1F8A" w:rsidRPr="00F24B3F" w:rsidRDefault="00F24B3F" w:rsidP="00F24B3F">
      <w:pPr>
        <w:rPr>
          <w:b/>
        </w:rPr>
      </w:pPr>
      <w:r w:rsidRPr="00F24B3F">
        <w:rPr>
          <w:b/>
        </w:rPr>
        <w:t>2. É</w:t>
      </w:r>
      <w:r w:rsidR="001B1F8A" w:rsidRPr="00F24B3F">
        <w:rPr>
          <w:b/>
        </w:rPr>
        <w:t>preuve orale en CCF</w:t>
      </w:r>
    </w:p>
    <w:p w14:paraId="70A75D6C" w14:textId="0389C1D5" w:rsidR="00950958" w:rsidRPr="003F4814" w:rsidRDefault="003F4814" w:rsidP="00F4656B">
      <w:pPr>
        <w:pStyle w:val="Commentaire"/>
        <w:jc w:val="both"/>
        <w:rPr>
          <w:sz w:val="22"/>
          <w:szCs w:val="22"/>
        </w:rPr>
      </w:pPr>
      <w:r>
        <w:rPr>
          <w:sz w:val="22"/>
          <w:szCs w:val="22"/>
        </w:rPr>
        <w:t>La</w:t>
      </w:r>
      <w:r w:rsidRPr="003F4814">
        <w:rPr>
          <w:sz w:val="22"/>
          <w:szCs w:val="22"/>
        </w:rPr>
        <w:t xml:space="preserve"> situation d’évaluation prend appui sur les activités liées à la perspective d’étude « Dire, écrire, lire le métier » ou sur la fo</w:t>
      </w:r>
      <w:r w:rsidR="00F4656B">
        <w:rPr>
          <w:sz w:val="22"/>
          <w:szCs w:val="22"/>
        </w:rPr>
        <w:t>rmation en milieu professionnel. Elle</w:t>
      </w:r>
      <w:r w:rsidRPr="003F4814">
        <w:rPr>
          <w:sz w:val="22"/>
          <w:szCs w:val="22"/>
        </w:rPr>
        <w:t xml:space="preserve"> renvoie à la compétence « rendre compte, à l’oral ou à l’écrit, d’une expérience en lien avec le métier ». Par sa définition même, cette épreuve peut donc</w:t>
      </w:r>
      <w:r>
        <w:rPr>
          <w:sz w:val="22"/>
          <w:szCs w:val="22"/>
        </w:rPr>
        <w:t xml:space="preserve"> </w:t>
      </w:r>
      <w:r w:rsidR="009002AB" w:rsidRPr="000D563E">
        <w:rPr>
          <w:rFonts w:cs="Arial"/>
          <w:shd w:val="clear" w:color="auto" w:fill="FFFFFF"/>
        </w:rPr>
        <w:t xml:space="preserve"> </w:t>
      </w:r>
      <w:r w:rsidR="009002AB" w:rsidRPr="003F4814">
        <w:rPr>
          <w:rFonts w:cs="Arial"/>
          <w:sz w:val="22"/>
          <w:szCs w:val="22"/>
          <w:shd w:val="clear" w:color="auto" w:fill="FFFFFF"/>
        </w:rPr>
        <w:t xml:space="preserve">tout naturellement se dérouler dans le cadre de la </w:t>
      </w:r>
      <w:proofErr w:type="spellStart"/>
      <w:r w:rsidR="009002AB" w:rsidRPr="003F4814">
        <w:rPr>
          <w:rFonts w:cs="Arial"/>
          <w:sz w:val="22"/>
          <w:szCs w:val="22"/>
          <w:shd w:val="clear" w:color="auto" w:fill="FFFFFF"/>
        </w:rPr>
        <w:t>co</w:t>
      </w:r>
      <w:proofErr w:type="spellEnd"/>
      <w:r w:rsidR="009002AB" w:rsidRPr="003F4814">
        <w:rPr>
          <w:rFonts w:cs="Arial"/>
          <w:sz w:val="22"/>
          <w:szCs w:val="22"/>
          <w:shd w:val="clear" w:color="auto" w:fill="FFFFFF"/>
        </w:rPr>
        <w:t>-intervention, en présence ou non du professeur d’enseignement professionnel</w:t>
      </w:r>
      <w:r w:rsidR="00437969" w:rsidRPr="003F4814">
        <w:rPr>
          <w:rFonts w:cs="Arial"/>
          <w:sz w:val="22"/>
          <w:szCs w:val="22"/>
          <w:shd w:val="clear" w:color="auto" w:fill="FFFFFF"/>
        </w:rPr>
        <w:t xml:space="preserve">, lequel </w:t>
      </w:r>
      <w:r>
        <w:rPr>
          <w:rFonts w:cs="Arial"/>
          <w:sz w:val="22"/>
          <w:szCs w:val="22"/>
          <w:shd w:val="clear" w:color="auto" w:fill="FFFFFF"/>
        </w:rPr>
        <w:t>n’intervient cependant pas dans l’évaluation.</w:t>
      </w:r>
      <w:r>
        <w:rPr>
          <w:sz w:val="22"/>
          <w:szCs w:val="22"/>
        </w:rPr>
        <w:t xml:space="preserve"> Si ce dernier peut participer à l’entretien</w:t>
      </w:r>
      <w:r w:rsidR="00712FF5" w:rsidRPr="003F4814">
        <w:rPr>
          <w:sz w:val="22"/>
          <w:szCs w:val="22"/>
        </w:rPr>
        <w:t xml:space="preserve">, l’évaluation ne peut porter que sur </w:t>
      </w:r>
      <w:r w:rsidR="00950958" w:rsidRPr="003F4814">
        <w:rPr>
          <w:sz w:val="22"/>
          <w:szCs w:val="22"/>
        </w:rPr>
        <w:t>la pratique raisonnée de l’oral</w:t>
      </w:r>
      <w:r w:rsidR="00DF7E44" w:rsidRPr="003F4814">
        <w:rPr>
          <w:sz w:val="22"/>
          <w:szCs w:val="22"/>
        </w:rPr>
        <w:t xml:space="preserve"> qui relève de l’entière responsabilité de l’examinateur, c’est-à-dire le professeur de Lettres</w:t>
      </w:r>
      <w:r w:rsidR="00950958" w:rsidRPr="003F4814">
        <w:rPr>
          <w:sz w:val="22"/>
          <w:szCs w:val="22"/>
        </w:rPr>
        <w:t xml:space="preserve">. </w:t>
      </w:r>
    </w:p>
    <w:p w14:paraId="43EFA68E" w14:textId="2DCD991E" w:rsidR="00DF7E44" w:rsidRDefault="0062622C" w:rsidP="00F132AD">
      <w:pPr>
        <w:pStyle w:val="Paragraphedeliste"/>
        <w:ind w:left="0"/>
        <w:jc w:val="both"/>
      </w:pPr>
      <w:r>
        <w:t xml:space="preserve">L’oral prend une part </w:t>
      </w:r>
      <w:r w:rsidR="00964056">
        <w:t>importante</w:t>
      </w:r>
      <w:r>
        <w:t xml:space="preserve"> dans l’évaluation du diplôme du CAP toutes disciplines confondues. Il est donc essentiel que cet enseignement s’inscrive véritablement dans les pratiques de classe et notamment dans le cadre de la </w:t>
      </w:r>
      <w:proofErr w:type="spellStart"/>
      <w:r>
        <w:t>co</w:t>
      </w:r>
      <w:proofErr w:type="spellEnd"/>
      <w:r>
        <w:t>-intervention où se mesure l’écart entre la simple communication sociale</w:t>
      </w:r>
      <w:r w:rsidR="00F9436C">
        <w:t xml:space="preserve">, </w:t>
      </w:r>
      <w:r w:rsidR="00F9436C" w:rsidRPr="00B600FC">
        <w:t>généralement spontanée,</w:t>
      </w:r>
      <w:r w:rsidRPr="00B600FC">
        <w:t xml:space="preserve"> et</w:t>
      </w:r>
      <w:r w:rsidR="00F9436C" w:rsidRPr="00B600FC">
        <w:t xml:space="preserve"> </w:t>
      </w:r>
      <w:r w:rsidR="00EA4E17" w:rsidRPr="00B600FC">
        <w:t>la</w:t>
      </w:r>
      <w:r w:rsidR="00EA4E17" w:rsidRPr="00EA4E17">
        <w:t xml:space="preserve"> pratique d'un oral codifié, réfléchi qui s’appuie sciemment sur tous les </w:t>
      </w:r>
      <w:r w:rsidR="00EA4E17">
        <w:t xml:space="preserve">possibles de la parole. </w:t>
      </w:r>
    </w:p>
    <w:p w14:paraId="4377CF51" w14:textId="77777777" w:rsidR="003F4814" w:rsidRDefault="003F4814" w:rsidP="00F132AD">
      <w:pPr>
        <w:pStyle w:val="Paragraphedeliste"/>
        <w:ind w:left="0"/>
        <w:jc w:val="both"/>
      </w:pPr>
    </w:p>
    <w:p w14:paraId="75FE40A4" w14:textId="39D3B442" w:rsidR="000D563E" w:rsidRDefault="000D563E" w:rsidP="00F132AD">
      <w:pPr>
        <w:pStyle w:val="Paragraphedeliste"/>
        <w:ind w:left="0"/>
        <w:jc w:val="both"/>
      </w:pPr>
      <w:r w:rsidRPr="00F24B3F">
        <w:t xml:space="preserve">Cette épreuve notée sur 20 </w:t>
      </w:r>
      <w:r w:rsidR="00F4656B">
        <w:t>représente</w:t>
      </w:r>
      <w:r w:rsidRPr="00F24B3F">
        <w:t xml:space="preserve"> un tiers de la note finale de l’épreuve de français, histoire-géographie-enseignement moral et civique, coefficient 3.</w:t>
      </w:r>
    </w:p>
    <w:sectPr w:rsidR="000D563E" w:rsidSect="008E213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500">
    <w:altName w:val="Museo Sans 500"/>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F5B6A"/>
    <w:multiLevelType w:val="hybridMultilevel"/>
    <w:tmpl w:val="6A628D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48"/>
    <w:rsid w:val="000D1EEA"/>
    <w:rsid w:val="000D563E"/>
    <w:rsid w:val="00122D78"/>
    <w:rsid w:val="00172740"/>
    <w:rsid w:val="0018516B"/>
    <w:rsid w:val="001B1F8A"/>
    <w:rsid w:val="00283D48"/>
    <w:rsid w:val="00296400"/>
    <w:rsid w:val="002A6E54"/>
    <w:rsid w:val="00303831"/>
    <w:rsid w:val="00357A02"/>
    <w:rsid w:val="00360C4F"/>
    <w:rsid w:val="0036690A"/>
    <w:rsid w:val="003F2FC2"/>
    <w:rsid w:val="003F4814"/>
    <w:rsid w:val="00437969"/>
    <w:rsid w:val="004621B7"/>
    <w:rsid w:val="004973D3"/>
    <w:rsid w:val="004C45E7"/>
    <w:rsid w:val="004F4274"/>
    <w:rsid w:val="005A0455"/>
    <w:rsid w:val="005A0816"/>
    <w:rsid w:val="005D5EA8"/>
    <w:rsid w:val="00615C9C"/>
    <w:rsid w:val="0062622C"/>
    <w:rsid w:val="006B5E6C"/>
    <w:rsid w:val="00710C04"/>
    <w:rsid w:val="00712FF5"/>
    <w:rsid w:val="0074469F"/>
    <w:rsid w:val="00770A9B"/>
    <w:rsid w:val="007C7660"/>
    <w:rsid w:val="00874BAD"/>
    <w:rsid w:val="008845FF"/>
    <w:rsid w:val="008A5A84"/>
    <w:rsid w:val="008E2136"/>
    <w:rsid w:val="008F36B4"/>
    <w:rsid w:val="008F77A5"/>
    <w:rsid w:val="009002AB"/>
    <w:rsid w:val="009046C2"/>
    <w:rsid w:val="00950958"/>
    <w:rsid w:val="00964056"/>
    <w:rsid w:val="009845A6"/>
    <w:rsid w:val="00A07C93"/>
    <w:rsid w:val="00A218D5"/>
    <w:rsid w:val="00A5557F"/>
    <w:rsid w:val="00A851BB"/>
    <w:rsid w:val="00A93451"/>
    <w:rsid w:val="00B129E0"/>
    <w:rsid w:val="00B27AA3"/>
    <w:rsid w:val="00B600FC"/>
    <w:rsid w:val="00BD6CE8"/>
    <w:rsid w:val="00C84B09"/>
    <w:rsid w:val="00CB485A"/>
    <w:rsid w:val="00CC4D1B"/>
    <w:rsid w:val="00CE43D7"/>
    <w:rsid w:val="00D1521D"/>
    <w:rsid w:val="00D90FED"/>
    <w:rsid w:val="00DB48F5"/>
    <w:rsid w:val="00DF7E44"/>
    <w:rsid w:val="00E4099E"/>
    <w:rsid w:val="00E53E2E"/>
    <w:rsid w:val="00E84878"/>
    <w:rsid w:val="00EA4E17"/>
    <w:rsid w:val="00EB2867"/>
    <w:rsid w:val="00EB4F2B"/>
    <w:rsid w:val="00EC7493"/>
    <w:rsid w:val="00EF7B4C"/>
    <w:rsid w:val="00F132AD"/>
    <w:rsid w:val="00F20E58"/>
    <w:rsid w:val="00F20ED7"/>
    <w:rsid w:val="00F24B3F"/>
    <w:rsid w:val="00F30F8D"/>
    <w:rsid w:val="00F4656B"/>
    <w:rsid w:val="00F51E73"/>
    <w:rsid w:val="00F81AC8"/>
    <w:rsid w:val="00F9436C"/>
    <w:rsid w:val="00FC0EB6"/>
    <w:rsid w:val="00FD0B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6A83"/>
  <w15:docId w15:val="{E21973AD-9849-4BD5-A8C6-57B7AE89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83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83D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3D48"/>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83D48"/>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F30F8D"/>
    <w:pPr>
      <w:spacing w:after="0" w:line="240" w:lineRule="auto"/>
    </w:pPr>
  </w:style>
  <w:style w:type="paragraph" w:styleId="Paragraphedeliste">
    <w:name w:val="List Paragraph"/>
    <w:basedOn w:val="Normal"/>
    <w:uiPriority w:val="34"/>
    <w:qFormat/>
    <w:rsid w:val="003F2FC2"/>
    <w:pPr>
      <w:ind w:left="720"/>
      <w:contextualSpacing/>
    </w:pPr>
  </w:style>
  <w:style w:type="paragraph" w:customStyle="1" w:styleId="Default">
    <w:name w:val="Default"/>
    <w:rsid w:val="00710C04"/>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74469F"/>
    <w:rPr>
      <w:sz w:val="16"/>
      <w:szCs w:val="16"/>
    </w:rPr>
  </w:style>
  <w:style w:type="paragraph" w:styleId="Commentaire">
    <w:name w:val="annotation text"/>
    <w:basedOn w:val="Normal"/>
    <w:link w:val="CommentaireCar"/>
    <w:uiPriority w:val="99"/>
    <w:unhideWhenUsed/>
    <w:rsid w:val="0074469F"/>
    <w:pPr>
      <w:spacing w:line="240" w:lineRule="auto"/>
    </w:pPr>
    <w:rPr>
      <w:sz w:val="20"/>
      <w:szCs w:val="20"/>
    </w:rPr>
  </w:style>
  <w:style w:type="character" w:customStyle="1" w:styleId="CommentaireCar">
    <w:name w:val="Commentaire Car"/>
    <w:basedOn w:val="Policepardfaut"/>
    <w:link w:val="Commentaire"/>
    <w:uiPriority w:val="99"/>
    <w:rsid w:val="0074469F"/>
    <w:rPr>
      <w:sz w:val="20"/>
      <w:szCs w:val="20"/>
    </w:rPr>
  </w:style>
  <w:style w:type="paragraph" w:styleId="Objetducommentaire">
    <w:name w:val="annotation subject"/>
    <w:basedOn w:val="Commentaire"/>
    <w:next w:val="Commentaire"/>
    <w:link w:val="ObjetducommentaireCar"/>
    <w:uiPriority w:val="99"/>
    <w:semiHidden/>
    <w:unhideWhenUsed/>
    <w:rsid w:val="0074469F"/>
    <w:rPr>
      <w:b/>
      <w:bCs/>
    </w:rPr>
  </w:style>
  <w:style w:type="character" w:customStyle="1" w:styleId="ObjetducommentaireCar">
    <w:name w:val="Objet du commentaire Car"/>
    <w:basedOn w:val="CommentaireCar"/>
    <w:link w:val="Objetducommentaire"/>
    <w:uiPriority w:val="99"/>
    <w:semiHidden/>
    <w:rsid w:val="0074469F"/>
    <w:rPr>
      <w:b/>
      <w:bCs/>
      <w:sz w:val="20"/>
      <w:szCs w:val="20"/>
    </w:rPr>
  </w:style>
  <w:style w:type="paragraph" w:styleId="Textedebulles">
    <w:name w:val="Balloon Text"/>
    <w:basedOn w:val="Normal"/>
    <w:link w:val="TextedebullesCar"/>
    <w:uiPriority w:val="99"/>
    <w:semiHidden/>
    <w:unhideWhenUsed/>
    <w:rsid w:val="007446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469F"/>
    <w:rPr>
      <w:rFonts w:ascii="Segoe UI" w:hAnsi="Segoe UI" w:cs="Segoe UI"/>
      <w:sz w:val="18"/>
      <w:szCs w:val="18"/>
    </w:rPr>
  </w:style>
  <w:style w:type="character" w:customStyle="1" w:styleId="A1">
    <w:name w:val="A1"/>
    <w:uiPriority w:val="99"/>
    <w:rsid w:val="00F20ED7"/>
    <w:rPr>
      <w:color w:val="000000"/>
      <w:sz w:val="20"/>
      <w:szCs w:val="20"/>
    </w:rPr>
  </w:style>
  <w:style w:type="paragraph" w:customStyle="1" w:styleId="Pa10">
    <w:name w:val="Pa10"/>
    <w:basedOn w:val="Default"/>
    <w:next w:val="Default"/>
    <w:uiPriority w:val="99"/>
    <w:rsid w:val="00357A02"/>
    <w:pPr>
      <w:spacing w:line="221" w:lineRule="atLeast"/>
    </w:pPr>
    <w:rPr>
      <w:rFonts w:ascii="Museo Sans 500" w:hAnsi="Museo Sans 500" w:cstheme="minorBidi"/>
      <w:color w:val="auto"/>
    </w:rPr>
  </w:style>
  <w:style w:type="paragraph" w:customStyle="1" w:styleId="rfrences">
    <w:name w:val="références"/>
    <w:basedOn w:val="Normal"/>
    <w:qFormat/>
    <w:rsid w:val="00F9436C"/>
    <w:pPr>
      <w:spacing w:after="0" w:line="240" w:lineRule="auto"/>
      <w:ind w:left="567" w:hanging="567"/>
      <w:jc w:val="both"/>
    </w:pPr>
    <w:rPr>
      <w:rFonts w:ascii="Times" w:eastAsia="Cambria" w:hAnsi="Times" w:cs="Times New Roman"/>
      <w:sz w:val="24"/>
      <w:szCs w:val="24"/>
    </w:rPr>
  </w:style>
  <w:style w:type="paragraph" w:customStyle="1" w:styleId="Sansinterligne1">
    <w:name w:val="Sans interligne1"/>
    <w:uiPriority w:val="99"/>
    <w:qFormat/>
    <w:rsid w:val="00F9436C"/>
    <w:pPr>
      <w:spacing w:after="0" w:line="240" w:lineRule="auto"/>
    </w:pPr>
    <w:rPr>
      <w:rFonts w:ascii="Calibri" w:eastAsia="MS ??"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1159</Words>
  <Characters>6379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Anne-Laure Mattern</dc:creator>
  <cp:lastModifiedBy>egoulard</cp:lastModifiedBy>
  <cp:revision>3</cp:revision>
  <cp:lastPrinted>2021-04-23T00:34:00Z</cp:lastPrinted>
  <dcterms:created xsi:type="dcterms:W3CDTF">2020-11-25T05:01:00Z</dcterms:created>
  <dcterms:modified xsi:type="dcterms:W3CDTF">2021-04-23T00:55:00Z</dcterms:modified>
</cp:coreProperties>
</file>