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73D0C" w:rsidRDefault="00273D0C" w:rsidP="00BD5B7C">
      <w:pPr>
        <w:autoSpaceDE w:val="0"/>
        <w:autoSpaceDN w:val="0"/>
        <w:adjustRightInd w:val="0"/>
        <w:spacing w:after="0" w:line="240" w:lineRule="auto"/>
        <w:jc w:val="center"/>
        <w:rPr>
          <w:rFonts w:ascii="ZapfDingbatsITC" w:eastAsia="ZapfDingbatsITC" w:cs="ZapfDingbatsITC"/>
          <w:b/>
          <w:color w:val="9A9A9A"/>
          <w:sz w:val="30"/>
          <w:szCs w:val="30"/>
          <w:u w:val="single"/>
        </w:rPr>
      </w:pPr>
      <w:r w:rsidRPr="00BD5B7C">
        <w:rPr>
          <w:rFonts w:ascii="ZapfDingbatsITC" w:eastAsia="ZapfDingbatsITC" w:cs="ZapfDingbatsITC"/>
          <w:b/>
          <w:color w:val="9A9A9A"/>
          <w:sz w:val="30"/>
          <w:szCs w:val="30"/>
          <w:u w:val="single"/>
        </w:rPr>
        <w:t xml:space="preserve"> SUJET II-1 GENETIQUE</w:t>
      </w:r>
    </w:p>
    <w:p w:rsidR="0074467A" w:rsidRDefault="000D0B96" w:rsidP="0074467A">
      <w:pPr>
        <w:autoSpaceDE w:val="0"/>
        <w:autoSpaceDN w:val="0"/>
        <w:adjustRightInd w:val="0"/>
        <w:spacing w:after="0" w:line="240" w:lineRule="auto"/>
        <w:jc w:val="center"/>
        <w:rPr>
          <w:rFonts w:ascii="PlateletHeavy" w:eastAsia="ZapfDingbatsITC" w:hAnsi="PlateletHeavy" w:cs="PlateletHeavy"/>
          <w:color w:val="9A9A9A"/>
          <w:sz w:val="28"/>
          <w:szCs w:val="28"/>
        </w:rPr>
      </w:pPr>
      <w:r>
        <w:rPr>
          <w:rFonts w:ascii="PlateletHeavy" w:eastAsia="ZapfDingbatsITC" w:hAnsi="PlateletHeavy" w:cs="PlateletHeavy"/>
          <w:color w:val="9A9A9A"/>
          <w:sz w:val="28"/>
          <w:szCs w:val="28"/>
        </w:rPr>
        <w:t>ÉVOLUTION DES POPULATIONS DE</w:t>
      </w:r>
      <w:r w:rsidR="00273D0C">
        <w:rPr>
          <w:rFonts w:ascii="PlateletHeavy" w:eastAsia="ZapfDingbatsITC" w:hAnsi="PlateletHeavy" w:cs="PlateletHeavy"/>
          <w:color w:val="9A9A9A"/>
          <w:sz w:val="28"/>
          <w:szCs w:val="28"/>
        </w:rPr>
        <w:t xml:space="preserve"> </w:t>
      </w:r>
      <w:r>
        <w:rPr>
          <w:rFonts w:ascii="PlateletHeavy" w:eastAsia="ZapfDingbatsITC" w:hAnsi="PlateletHeavy" w:cs="PlateletHeavy"/>
          <w:color w:val="9A9A9A"/>
          <w:sz w:val="28"/>
          <w:szCs w:val="28"/>
        </w:rPr>
        <w:t>MOINEAUX DOMESTIQUES AUX ETATS-UNIS</w:t>
      </w:r>
    </w:p>
    <w:p w:rsidR="00BA4A4E" w:rsidRDefault="00BA4A4E" w:rsidP="0074467A">
      <w:pPr>
        <w:autoSpaceDE w:val="0"/>
        <w:autoSpaceDN w:val="0"/>
        <w:adjustRightInd w:val="0"/>
        <w:spacing w:after="0" w:line="240" w:lineRule="auto"/>
        <w:jc w:val="center"/>
        <w:rPr>
          <w:rFonts w:ascii="PlateletHeavy" w:eastAsia="ZapfDingbatsITC" w:hAnsi="PlateletHeavy" w:cs="PlateletHeavy"/>
          <w:color w:val="9A9A9A"/>
          <w:sz w:val="28"/>
          <w:szCs w:val="28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  <w:r>
        <w:rPr>
          <w:rFonts w:eastAsia="ZapfDingbatsITC" w:cstheme="minorHAnsi"/>
          <w:color w:val="000000" w:themeColor="text1"/>
        </w:rPr>
        <w:t>Les moineaux domestiques on été introduits aux Etats-Unis depuis l’Europe en 1852. Ils se sont ensuite répandus dans tous le pays. Des chercheurs ont relevé la taille des moineaux actuels dans différentes régions du pays.</w:t>
      </w:r>
    </w:p>
    <w:p w:rsidR="00BA4A4E" w:rsidRDefault="00BA4A4E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1D04DA" w:rsidRPr="00BA4A4E" w:rsidRDefault="0074467A" w:rsidP="001D04D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b/>
          <w:color w:val="000000" w:themeColor="text1"/>
          <w:u w:val="single"/>
        </w:rPr>
      </w:pPr>
      <w:r w:rsidRPr="00BA4A4E">
        <w:rPr>
          <w:rFonts w:eastAsia="ZapfDingbatsITC" w:cstheme="minorHAnsi"/>
          <w:b/>
          <w:color w:val="000000" w:themeColor="text1"/>
          <w:u w:val="single"/>
        </w:rPr>
        <w:t>Document 1 : taille moyenne des moineaux domestiques aux Etats-Unis.</w:t>
      </w:r>
      <w:r w:rsidR="001D04DA" w:rsidRPr="001D04DA">
        <w:rPr>
          <w:rFonts w:eastAsia="ZapfDingbatsITC" w:cstheme="minorHAnsi"/>
          <w:b/>
          <w:color w:val="000000" w:themeColor="text1"/>
          <w:u w:val="single"/>
        </w:rPr>
        <w:t xml:space="preserve"> </w:t>
      </w:r>
      <w:r w:rsidR="001D04DA">
        <w:rPr>
          <w:rFonts w:eastAsia="ZapfDingbatsITC" w:cstheme="minorHAnsi"/>
          <w:b/>
          <w:color w:val="000000" w:themeColor="text1"/>
        </w:rPr>
        <w:t xml:space="preserve">                               </w:t>
      </w:r>
      <w:r w:rsidR="001D04DA" w:rsidRPr="00BA4A4E">
        <w:rPr>
          <w:rFonts w:eastAsia="ZapfDingbatsITC" w:cstheme="minorHAnsi"/>
          <w:b/>
          <w:color w:val="000000" w:themeColor="text1"/>
          <w:u w:val="single"/>
        </w:rPr>
        <w:t>Document 2 : Ecarts à la température moyenne aux Etats-Unis en 2009.</w:t>
      </w:r>
    </w:p>
    <w:p w:rsidR="0074467A" w:rsidRPr="00BA4A4E" w:rsidRDefault="00BA3C4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b/>
          <w:color w:val="000000" w:themeColor="text1"/>
          <w:u w:val="single"/>
        </w:rPr>
      </w:pPr>
      <w:r w:rsidRPr="00BA3C4A">
        <w:rPr>
          <w:rFonts w:eastAsia="ZapfDingbatsITC" w:cstheme="minorHAnsi"/>
          <w:noProof/>
          <w:color w:val="000000" w:themeColor="text1"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20.75pt;margin-top:6.45pt;width:372.15pt;height:226.95pt;z-index:251658240" strokecolor="black [3213]">
            <v:textbox>
              <w:txbxContent>
                <w:p w:rsidR="0074467A" w:rsidRDefault="0074467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435906" cy="2809037"/>
                        <wp:effectExtent l="19050" t="0" r="2744" b="0"/>
                        <wp:docPr id="1" name="Image 0" descr="MOINEAU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INEAU 1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39936" cy="28115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A3C4A">
        <w:rPr>
          <w:rFonts w:eastAsia="ZapfDingbatsITC" w:cstheme="minorHAnsi"/>
          <w:noProof/>
          <w:color w:val="000000" w:themeColor="text1"/>
          <w:lang w:eastAsia="fr-FR"/>
        </w:rPr>
        <w:pict>
          <v:shape id="_x0000_s1027" type="#_x0000_t202" style="position:absolute;left:0;text-align:left;margin-left:354.8pt;margin-top:6.45pt;width:422.75pt;height:230.4pt;z-index:251659264">
            <v:textbox>
              <w:txbxContent>
                <w:p w:rsidR="0074467A" w:rsidRDefault="0074467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072329" cy="2830864"/>
                        <wp:effectExtent l="19050" t="0" r="0" b="0"/>
                        <wp:docPr id="2" name="Image 1" descr="MOINEAU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INEAU 2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2329" cy="28308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  <w:r>
        <w:rPr>
          <w:rFonts w:eastAsia="ZapfDingbatsITC" w:cstheme="minorHAnsi"/>
          <w:color w:val="000000" w:themeColor="text1"/>
        </w:rPr>
        <w:t>On sait par ailleurs que chez une espèce d’oiseau donnée, les animaux de plus grande taille supportent beaucoup mieux les basses températures.</w:t>
      </w: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Default="0074467A" w:rsidP="00BA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  <w:r>
        <w:rPr>
          <w:rFonts w:eastAsia="ZapfDingbatsITC" w:cstheme="minorHAnsi"/>
          <w:color w:val="000000" w:themeColor="text1"/>
        </w:rPr>
        <w:t xml:space="preserve">Expliquez la répartition actuelle des tailles de moineaux domestiques aux états unis et imaginez un scénario simple </w:t>
      </w:r>
      <w:r w:rsidR="002C46F8">
        <w:rPr>
          <w:rFonts w:eastAsia="ZapfDingbatsITC" w:cstheme="minorHAnsi"/>
          <w:color w:val="000000" w:themeColor="text1"/>
        </w:rPr>
        <w:t xml:space="preserve">d’origine génétique </w:t>
      </w:r>
      <w:r>
        <w:rPr>
          <w:rFonts w:eastAsia="ZapfDingbatsITC" w:cstheme="minorHAnsi"/>
          <w:color w:val="000000" w:themeColor="text1"/>
        </w:rPr>
        <w:t>pouvant mener ces populations à former plusieurs espèces distinctes.</w:t>
      </w:r>
    </w:p>
    <w:p w:rsidR="00B23EF2" w:rsidRDefault="00B23EF2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1D04DA" w:rsidRDefault="001D04D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1D04DA" w:rsidRDefault="001D04D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</w:p>
    <w:p w:rsidR="0074467A" w:rsidRPr="0074467A" w:rsidRDefault="0074467A" w:rsidP="0074467A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000000" w:themeColor="text1"/>
        </w:rPr>
      </w:pPr>
      <w:r>
        <w:rPr>
          <w:rFonts w:eastAsia="ZapfDingbatsITC" w:cstheme="minorHAnsi"/>
          <w:color w:val="000000" w:themeColor="text1"/>
        </w:rPr>
        <w:t>CORRIGE </w:t>
      </w:r>
      <w:r w:rsidR="00B23EF2">
        <w:rPr>
          <w:rFonts w:eastAsia="ZapfDingbatsITC" w:cstheme="minorHAnsi"/>
          <w:color w:val="000000" w:themeColor="text1"/>
        </w:rPr>
        <w:t>ELEVE</w:t>
      </w:r>
      <w:r>
        <w:rPr>
          <w:rFonts w:eastAsia="ZapfDingbatsITC" w:cstheme="minorHAnsi"/>
          <w:color w:val="000000" w:themeColor="text1"/>
        </w:rPr>
        <w:t>:</w:t>
      </w:r>
    </w:p>
    <w:p w:rsidR="00273D0C" w:rsidRPr="00273D0C" w:rsidRDefault="00273D0C" w:rsidP="000D0B96">
      <w:pPr>
        <w:autoSpaceDE w:val="0"/>
        <w:autoSpaceDN w:val="0"/>
        <w:adjustRightInd w:val="0"/>
        <w:spacing w:after="0" w:line="240" w:lineRule="auto"/>
        <w:rPr>
          <w:rFonts w:ascii="PlateletHeavy" w:eastAsia="ZapfDingbatsITC" w:hAnsi="PlateletHeavy" w:cs="PlateletHeavy"/>
          <w:b/>
          <w:color w:val="0000FF"/>
          <w:sz w:val="28"/>
          <w:szCs w:val="28"/>
          <w:u w:val="single"/>
        </w:rPr>
      </w:pPr>
      <w:r w:rsidRPr="00273D0C">
        <w:rPr>
          <w:rFonts w:ascii="PlateletHeavy" w:eastAsia="ZapfDingbatsITC" w:hAnsi="PlateletHeavy" w:cs="PlateletHeavy"/>
          <w:b/>
          <w:color w:val="0000FF"/>
          <w:sz w:val="28"/>
          <w:szCs w:val="28"/>
          <w:u w:val="single"/>
        </w:rPr>
        <w:t>Introduction :</w:t>
      </w:r>
    </w:p>
    <w:p w:rsidR="00273D0C" w:rsidRDefault="00273D0C" w:rsidP="00273D0C">
      <w:pPr>
        <w:pStyle w:val="Sansinterligne"/>
        <w:jc w:val="both"/>
      </w:pPr>
      <w:r>
        <w:t xml:space="preserve">Grâce </w:t>
      </w:r>
      <w:r w:rsidR="00BD5B7C">
        <w:t>aux deux cartes proposées et au texte d’introduction, on doit, d’une part,</w:t>
      </w:r>
      <w:r>
        <w:t xml:space="preserve"> expliquer </w:t>
      </w:r>
      <w:r w:rsidR="00BD5B7C">
        <w:t>la répartition actuelle des tailles des moineaux domestiques aux Etats-Unis et, d’autre part, proposer un scénario montrant la création d’espèces distinctes.</w:t>
      </w:r>
    </w:p>
    <w:p w:rsidR="00BD5B7C" w:rsidRDefault="00BD5B7C" w:rsidP="00273D0C">
      <w:pPr>
        <w:pStyle w:val="Sansinterligne"/>
        <w:jc w:val="both"/>
      </w:pPr>
    </w:p>
    <w:p w:rsidR="00BD5B7C" w:rsidRPr="00BD5B7C" w:rsidRDefault="00BD5B7C" w:rsidP="00BD5B7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lateletHeavy" w:eastAsia="ZapfDingbatsITC" w:hAnsi="PlateletHeavy" w:cs="PlateletHeavy"/>
          <w:b/>
          <w:color w:val="0000FF"/>
          <w:sz w:val="28"/>
          <w:szCs w:val="28"/>
          <w:u w:val="single"/>
        </w:rPr>
      </w:pPr>
      <w:r w:rsidRPr="00BD5B7C">
        <w:rPr>
          <w:rFonts w:ascii="PlateletHeavy" w:eastAsia="ZapfDingbatsITC" w:hAnsi="PlateletHeavy" w:cs="PlateletHeavy"/>
          <w:b/>
          <w:color w:val="0000FF"/>
          <w:sz w:val="28"/>
          <w:szCs w:val="28"/>
          <w:u w:val="single"/>
        </w:rPr>
        <w:t>Répartition actuelle des tailles de moineaux aux USA</w:t>
      </w:r>
    </w:p>
    <w:p w:rsidR="00273D0C" w:rsidRPr="00BD5B7C" w:rsidRDefault="00BD5B7C" w:rsidP="00BD5B7C">
      <w:pPr>
        <w:pStyle w:val="Sansinterligne"/>
        <w:jc w:val="both"/>
      </w:pPr>
      <w:r>
        <w:rPr>
          <w:szCs w:val="18"/>
        </w:rPr>
        <w:t xml:space="preserve">Le document présente la répartition des moineaux nord américains par taille. </w:t>
      </w:r>
      <w:r w:rsidR="000D0B96" w:rsidRPr="00BD5B7C">
        <w:rPr>
          <w:szCs w:val="18"/>
        </w:rPr>
        <w:t xml:space="preserve">Le document 2 est une carte des </w:t>
      </w:r>
      <w:r w:rsidR="00273D0C" w:rsidRPr="00BD5B7C">
        <w:t>écarts à</w:t>
      </w:r>
      <w:r w:rsidR="000D0B96" w:rsidRPr="00BD5B7C">
        <w:rPr>
          <w:szCs w:val="18"/>
        </w:rPr>
        <w:t xml:space="preserve"> la </w:t>
      </w:r>
      <w:r w:rsidR="00273D0C" w:rsidRPr="00BD5B7C">
        <w:t>température</w:t>
      </w:r>
      <w:r w:rsidR="000D0B96" w:rsidRPr="00BD5B7C">
        <w:rPr>
          <w:szCs w:val="18"/>
        </w:rPr>
        <w:t xml:space="preserve"> moyenne</w:t>
      </w:r>
      <w:r w:rsidR="00273D0C" w:rsidRPr="00BD5B7C">
        <w:t xml:space="preserve"> </w:t>
      </w:r>
      <w:r w:rsidR="000D0B96" w:rsidRPr="00BD5B7C">
        <w:rPr>
          <w:szCs w:val="18"/>
        </w:rPr>
        <w:t>sur le territoire des Etats-Unis en 2009.</w:t>
      </w:r>
    </w:p>
    <w:p w:rsidR="00273D0C" w:rsidRPr="00BD5B7C" w:rsidRDefault="000D0B96" w:rsidP="00BD5B7C">
      <w:pPr>
        <w:pStyle w:val="Sansinterligne"/>
        <w:jc w:val="both"/>
      </w:pPr>
      <w:r w:rsidRPr="00BD5B7C">
        <w:rPr>
          <w:szCs w:val="18"/>
        </w:rPr>
        <w:t xml:space="preserve"> </w:t>
      </w:r>
      <w:r w:rsidR="00BD5B7C">
        <w:rPr>
          <w:szCs w:val="18"/>
        </w:rPr>
        <w:t xml:space="preserve">             On constate, d’après le document 2 </w:t>
      </w:r>
      <w:r w:rsidRPr="00BD5B7C">
        <w:rPr>
          <w:szCs w:val="18"/>
        </w:rPr>
        <w:t>que le centre</w:t>
      </w:r>
      <w:r w:rsidR="00273D0C" w:rsidRPr="00BD5B7C">
        <w:t xml:space="preserve"> </w:t>
      </w:r>
      <w:r w:rsidRPr="00BD5B7C">
        <w:rPr>
          <w:szCs w:val="18"/>
        </w:rPr>
        <w:t xml:space="preserve">et le nord des Etats-Unis ont une </w:t>
      </w:r>
      <w:r w:rsidR="00273D0C" w:rsidRPr="00BD5B7C">
        <w:t>température</w:t>
      </w:r>
      <w:r w:rsidRPr="00BD5B7C">
        <w:rPr>
          <w:szCs w:val="18"/>
        </w:rPr>
        <w:t xml:space="preserve"> moyenne plus faible</w:t>
      </w:r>
      <w:r w:rsidR="00273D0C" w:rsidRPr="00BD5B7C">
        <w:t xml:space="preserve"> </w:t>
      </w:r>
      <w:r w:rsidRPr="00BD5B7C">
        <w:rPr>
          <w:szCs w:val="18"/>
        </w:rPr>
        <w:t xml:space="preserve">que les cotes </w:t>
      </w:r>
      <w:r w:rsidR="00273D0C" w:rsidRPr="00BD5B7C">
        <w:t>océaniques</w:t>
      </w:r>
      <w:r w:rsidRPr="00BD5B7C">
        <w:rPr>
          <w:szCs w:val="18"/>
        </w:rPr>
        <w:t xml:space="preserve"> ou les </w:t>
      </w:r>
      <w:r w:rsidR="00273D0C" w:rsidRPr="00BD5B7C">
        <w:t>régions</w:t>
      </w:r>
      <w:r w:rsidRPr="00BD5B7C">
        <w:rPr>
          <w:szCs w:val="18"/>
        </w:rPr>
        <w:t xml:space="preserve"> du sud. </w:t>
      </w:r>
    </w:p>
    <w:p w:rsidR="00273D0C" w:rsidRPr="00BD5B7C" w:rsidRDefault="00BD5B7C" w:rsidP="00BD5B7C">
      <w:pPr>
        <w:pStyle w:val="Sansinterligne"/>
        <w:jc w:val="both"/>
      </w:pPr>
      <w:r>
        <w:rPr>
          <w:szCs w:val="18"/>
        </w:rPr>
        <w:t xml:space="preserve">              On constate d’après</w:t>
      </w:r>
      <w:r w:rsidR="000D0B96" w:rsidRPr="00BD5B7C">
        <w:rPr>
          <w:szCs w:val="18"/>
        </w:rPr>
        <w:t xml:space="preserve"> le</w:t>
      </w:r>
      <w:r w:rsidR="00273D0C" w:rsidRPr="00BD5B7C">
        <w:t xml:space="preserve"> </w:t>
      </w:r>
      <w:r w:rsidR="000D0B96" w:rsidRPr="00BD5B7C">
        <w:rPr>
          <w:szCs w:val="18"/>
        </w:rPr>
        <w:t>document 1 que les moineaux ont une taille qui suit globalement</w:t>
      </w:r>
      <w:r w:rsidR="00273D0C" w:rsidRPr="00BD5B7C">
        <w:t xml:space="preserve"> </w:t>
      </w:r>
      <w:r w:rsidR="000D0B96" w:rsidRPr="00BD5B7C">
        <w:rPr>
          <w:szCs w:val="18"/>
        </w:rPr>
        <w:t xml:space="preserve">cette </w:t>
      </w:r>
      <w:r w:rsidR="00273D0C" w:rsidRPr="00BD5B7C">
        <w:t>répartition</w:t>
      </w:r>
      <w:r w:rsidR="000D0B96" w:rsidRPr="00BD5B7C">
        <w:rPr>
          <w:szCs w:val="18"/>
        </w:rPr>
        <w:t xml:space="preserve"> des </w:t>
      </w:r>
      <w:r w:rsidR="00273D0C" w:rsidRPr="00BD5B7C">
        <w:t>températures</w:t>
      </w:r>
      <w:r w:rsidR="000D0B96" w:rsidRPr="00BD5B7C">
        <w:rPr>
          <w:szCs w:val="18"/>
        </w:rPr>
        <w:t xml:space="preserve"> : les individus sont plus gros dans</w:t>
      </w:r>
      <w:r w:rsidR="00273D0C" w:rsidRPr="00BD5B7C">
        <w:t xml:space="preserve"> </w:t>
      </w:r>
      <w:r w:rsidR="000D0B96" w:rsidRPr="00BD5B7C">
        <w:rPr>
          <w:szCs w:val="18"/>
        </w:rPr>
        <w:t xml:space="preserve">les </w:t>
      </w:r>
      <w:r w:rsidR="00273D0C" w:rsidRPr="00BD5B7C">
        <w:t>régions</w:t>
      </w:r>
      <w:r w:rsidR="000D0B96" w:rsidRPr="00BD5B7C">
        <w:rPr>
          <w:szCs w:val="18"/>
        </w:rPr>
        <w:t xml:space="preserve"> les plus froides et plus petits dans les </w:t>
      </w:r>
      <w:r w:rsidR="00273D0C" w:rsidRPr="00BD5B7C">
        <w:t>régions</w:t>
      </w:r>
      <w:r w:rsidR="000D0B96" w:rsidRPr="00BD5B7C">
        <w:rPr>
          <w:szCs w:val="18"/>
        </w:rPr>
        <w:t xml:space="preserve"> les plus</w:t>
      </w:r>
      <w:r w:rsidR="00273D0C" w:rsidRPr="00BD5B7C">
        <w:t xml:space="preserve"> </w:t>
      </w:r>
      <w:r w:rsidR="000D0B96" w:rsidRPr="00BD5B7C">
        <w:rPr>
          <w:szCs w:val="18"/>
        </w:rPr>
        <w:t xml:space="preserve">chaudes. </w:t>
      </w:r>
    </w:p>
    <w:p w:rsidR="00273D0C" w:rsidRPr="00BD5B7C" w:rsidRDefault="00273D0C" w:rsidP="00BD5B7C">
      <w:pPr>
        <w:pStyle w:val="Sansinterligne"/>
        <w:jc w:val="both"/>
        <w:rPr>
          <w:szCs w:val="18"/>
        </w:rPr>
      </w:pPr>
      <w:r w:rsidRPr="00BD5B7C">
        <w:t xml:space="preserve">On en déduit qu’il existe </w:t>
      </w:r>
      <w:r w:rsidR="000D0B96" w:rsidRPr="00BD5B7C">
        <w:rPr>
          <w:b/>
          <w:szCs w:val="18"/>
        </w:rPr>
        <w:t xml:space="preserve">une </w:t>
      </w:r>
      <w:r w:rsidRPr="00BD5B7C">
        <w:rPr>
          <w:b/>
        </w:rPr>
        <w:t>corrélation</w:t>
      </w:r>
      <w:r w:rsidR="000D0B96" w:rsidRPr="00BD5B7C">
        <w:rPr>
          <w:szCs w:val="18"/>
        </w:rPr>
        <w:t xml:space="preserve"> entre la </w:t>
      </w:r>
      <w:r w:rsidRPr="00AD6FA9">
        <w:rPr>
          <w:b/>
        </w:rPr>
        <w:t>répartition</w:t>
      </w:r>
      <w:r w:rsidR="000D0B96" w:rsidRPr="00AD6FA9">
        <w:rPr>
          <w:b/>
          <w:szCs w:val="18"/>
        </w:rPr>
        <w:t xml:space="preserve"> des tailles</w:t>
      </w:r>
      <w:r w:rsidRPr="00BD5B7C">
        <w:t xml:space="preserve"> </w:t>
      </w:r>
      <w:r w:rsidR="000D0B96" w:rsidRPr="00BD5B7C">
        <w:rPr>
          <w:szCs w:val="18"/>
        </w:rPr>
        <w:t xml:space="preserve">de moineaux et la </w:t>
      </w:r>
      <w:r w:rsidRPr="00AD6FA9">
        <w:rPr>
          <w:b/>
        </w:rPr>
        <w:t>répartition</w:t>
      </w:r>
      <w:r w:rsidR="000D0B96" w:rsidRPr="00AD6FA9">
        <w:rPr>
          <w:b/>
          <w:szCs w:val="18"/>
        </w:rPr>
        <w:t xml:space="preserve"> des </w:t>
      </w:r>
      <w:r w:rsidRPr="00AD6FA9">
        <w:rPr>
          <w:b/>
        </w:rPr>
        <w:t>écarts</w:t>
      </w:r>
      <w:r w:rsidR="000D0B96" w:rsidRPr="00AD6FA9">
        <w:rPr>
          <w:b/>
          <w:szCs w:val="18"/>
        </w:rPr>
        <w:t xml:space="preserve"> a la </w:t>
      </w:r>
      <w:r w:rsidRPr="00AD6FA9">
        <w:rPr>
          <w:b/>
        </w:rPr>
        <w:t>température</w:t>
      </w:r>
      <w:r w:rsidR="000D0B96" w:rsidRPr="00AD6FA9">
        <w:rPr>
          <w:b/>
          <w:szCs w:val="18"/>
        </w:rPr>
        <w:t xml:space="preserve"> moyenn</w:t>
      </w:r>
      <w:r w:rsidR="000D0B96" w:rsidRPr="00BD5B7C">
        <w:rPr>
          <w:szCs w:val="18"/>
        </w:rPr>
        <w:t>e.</w:t>
      </w:r>
      <w:r w:rsidR="00BD5B7C">
        <w:rPr>
          <w:szCs w:val="18"/>
        </w:rPr>
        <w:t xml:space="preserve"> </w:t>
      </w:r>
      <w:r w:rsidR="000D0B96" w:rsidRPr="00BD5B7C">
        <w:rPr>
          <w:szCs w:val="18"/>
        </w:rPr>
        <w:t xml:space="preserve">Cette </w:t>
      </w:r>
      <w:r w:rsidRPr="00BD5B7C">
        <w:t>corrélation</w:t>
      </w:r>
      <w:r w:rsidR="000D0B96" w:rsidRPr="00BD5B7C">
        <w:rPr>
          <w:szCs w:val="18"/>
        </w:rPr>
        <w:t xml:space="preserve"> correspond-t-elle a un lien de </w:t>
      </w:r>
      <w:r w:rsidRPr="00BD5B7C">
        <w:t>causalité</w:t>
      </w:r>
      <w:r w:rsidR="000D0B96" w:rsidRPr="00BD5B7C">
        <w:rPr>
          <w:szCs w:val="18"/>
        </w:rPr>
        <w:t xml:space="preserve"> ?</w:t>
      </w:r>
    </w:p>
    <w:p w:rsidR="00273D0C" w:rsidRPr="00BD5B7C" w:rsidRDefault="000D0B96" w:rsidP="00BD5B7C">
      <w:pPr>
        <w:pStyle w:val="Sansinterligne"/>
        <w:jc w:val="both"/>
        <w:rPr>
          <w:b/>
        </w:rPr>
      </w:pPr>
      <w:r w:rsidRPr="00BD5B7C">
        <w:rPr>
          <w:szCs w:val="18"/>
        </w:rPr>
        <w:t xml:space="preserve"> </w:t>
      </w:r>
      <w:r w:rsidR="00BD5B7C">
        <w:rPr>
          <w:szCs w:val="18"/>
        </w:rPr>
        <w:t xml:space="preserve">            </w:t>
      </w:r>
      <w:r w:rsidRPr="00BD5B7C">
        <w:rPr>
          <w:szCs w:val="18"/>
        </w:rPr>
        <w:t>L</w:t>
      </w:r>
      <w:r w:rsidR="00273D0C" w:rsidRPr="00BD5B7C">
        <w:t xml:space="preserve">’énoncé </w:t>
      </w:r>
      <w:r w:rsidRPr="00BD5B7C">
        <w:rPr>
          <w:szCs w:val="18"/>
        </w:rPr>
        <w:t>nous apprend que les moineaux sont issus d</w:t>
      </w:r>
      <w:r w:rsidR="00273D0C" w:rsidRPr="00BD5B7C">
        <w:t>’</w:t>
      </w:r>
      <w:r w:rsidRPr="00BD5B7C">
        <w:rPr>
          <w:szCs w:val="18"/>
        </w:rPr>
        <w:t>une introduction</w:t>
      </w:r>
      <w:r w:rsidR="00273D0C" w:rsidRPr="00BD5B7C">
        <w:t xml:space="preserve"> </w:t>
      </w:r>
      <w:r w:rsidRPr="00BD5B7C">
        <w:rPr>
          <w:szCs w:val="18"/>
        </w:rPr>
        <w:t xml:space="preserve">depuis des populations de moineaux </w:t>
      </w:r>
      <w:r w:rsidR="00273D0C" w:rsidRPr="00BD5B7C">
        <w:t>européens</w:t>
      </w:r>
      <w:r w:rsidRPr="00BD5B7C">
        <w:rPr>
          <w:szCs w:val="18"/>
        </w:rPr>
        <w:t xml:space="preserve"> au milieu du XIXe</w:t>
      </w:r>
      <w:r w:rsidR="00273D0C" w:rsidRPr="00BD5B7C">
        <w:t xml:space="preserve"> siècle</w:t>
      </w:r>
      <w:r w:rsidRPr="00BD5B7C">
        <w:rPr>
          <w:szCs w:val="18"/>
        </w:rPr>
        <w:t xml:space="preserve">. On peut </w:t>
      </w:r>
      <w:r w:rsidR="00273D0C" w:rsidRPr="00BD5B7C">
        <w:rPr>
          <w:b/>
        </w:rPr>
        <w:t xml:space="preserve">émettre </w:t>
      </w:r>
      <w:r w:rsidRPr="00BD5B7C">
        <w:rPr>
          <w:b/>
          <w:szCs w:val="18"/>
        </w:rPr>
        <w:t>l</w:t>
      </w:r>
      <w:r w:rsidR="00273D0C" w:rsidRPr="00BD5B7C">
        <w:rPr>
          <w:b/>
        </w:rPr>
        <w:t>’hypothèse</w:t>
      </w:r>
      <w:r w:rsidRPr="00BD5B7C">
        <w:rPr>
          <w:szCs w:val="18"/>
        </w:rPr>
        <w:t xml:space="preserve"> que les variations de taille</w:t>
      </w:r>
      <w:r w:rsidR="00273D0C" w:rsidRPr="00BD5B7C">
        <w:t xml:space="preserve"> observées</w:t>
      </w:r>
      <w:r w:rsidRPr="00BD5B7C">
        <w:rPr>
          <w:szCs w:val="18"/>
        </w:rPr>
        <w:t xml:space="preserve"> aujourd</w:t>
      </w:r>
      <w:r w:rsidR="00273D0C" w:rsidRPr="00BD5B7C">
        <w:t>’</w:t>
      </w:r>
      <w:r w:rsidRPr="00BD5B7C">
        <w:rPr>
          <w:szCs w:val="18"/>
        </w:rPr>
        <w:t xml:space="preserve">hui </w:t>
      </w:r>
      <w:r w:rsidRPr="00BD5B7C">
        <w:rPr>
          <w:b/>
          <w:szCs w:val="18"/>
        </w:rPr>
        <w:t xml:space="preserve">sont le </w:t>
      </w:r>
      <w:r w:rsidR="00273D0C" w:rsidRPr="00BD5B7C">
        <w:rPr>
          <w:b/>
        </w:rPr>
        <w:t>résultat</w:t>
      </w:r>
      <w:r w:rsidRPr="00BD5B7C">
        <w:rPr>
          <w:b/>
          <w:szCs w:val="18"/>
        </w:rPr>
        <w:t xml:space="preserve"> d</w:t>
      </w:r>
      <w:r w:rsidR="00273D0C" w:rsidRPr="00BD5B7C">
        <w:rPr>
          <w:b/>
        </w:rPr>
        <w:t>’</w:t>
      </w:r>
      <w:r w:rsidRPr="00BD5B7C">
        <w:rPr>
          <w:b/>
          <w:szCs w:val="18"/>
        </w:rPr>
        <w:t>une modification des populations</w:t>
      </w:r>
      <w:r w:rsidR="00273D0C" w:rsidRPr="00BD5B7C">
        <w:rPr>
          <w:b/>
        </w:rPr>
        <w:t xml:space="preserve"> postérieure à </w:t>
      </w:r>
      <w:r w:rsidRPr="00BD5B7C">
        <w:rPr>
          <w:b/>
          <w:szCs w:val="18"/>
        </w:rPr>
        <w:t>l</w:t>
      </w:r>
      <w:r w:rsidR="00273D0C" w:rsidRPr="00BD5B7C">
        <w:rPr>
          <w:b/>
        </w:rPr>
        <w:t>’</w:t>
      </w:r>
      <w:r w:rsidRPr="00BD5B7C">
        <w:rPr>
          <w:b/>
          <w:szCs w:val="18"/>
        </w:rPr>
        <w:t xml:space="preserve">introduction. </w:t>
      </w:r>
    </w:p>
    <w:p w:rsidR="00273D0C" w:rsidRDefault="00273D0C" w:rsidP="00273D0C">
      <w:pPr>
        <w:pStyle w:val="Sansinterligne"/>
        <w:jc w:val="both"/>
      </w:pPr>
    </w:p>
    <w:p w:rsidR="000D0B96" w:rsidRDefault="00BD5B7C" w:rsidP="00273D0C">
      <w:pPr>
        <w:pStyle w:val="Sansinterligne"/>
        <w:jc w:val="both"/>
      </w:pPr>
      <w:r>
        <w:t xml:space="preserve">            </w:t>
      </w:r>
      <w:r w:rsidR="000D0B96">
        <w:t>D</w:t>
      </w:r>
      <w:r w:rsidR="00273D0C">
        <w:t>’après</w:t>
      </w:r>
      <w:r w:rsidR="000D0B96">
        <w:t xml:space="preserve"> l</w:t>
      </w:r>
      <w:r w:rsidR="00273D0C">
        <w:t>’énoncé</w:t>
      </w:r>
      <w:r w:rsidR="000D0B96">
        <w:t>, les moineaux</w:t>
      </w:r>
      <w:r w:rsidR="00273D0C">
        <w:t xml:space="preserve"> </w:t>
      </w:r>
      <w:r w:rsidR="000D0B96">
        <w:t xml:space="preserve">de taille plus importante </w:t>
      </w:r>
      <w:r w:rsidR="00273D0C">
        <w:t>résistent mieux aux basses tempé</w:t>
      </w:r>
      <w:r w:rsidR="000D0B96">
        <w:t>ratures.</w:t>
      </w:r>
    </w:p>
    <w:p w:rsidR="00273D0C" w:rsidRPr="00BD5B7C" w:rsidRDefault="00273D0C" w:rsidP="00273D0C">
      <w:pPr>
        <w:pStyle w:val="Sansinterligne"/>
        <w:jc w:val="both"/>
        <w:rPr>
          <w:b/>
        </w:rPr>
      </w:pPr>
      <w:r>
        <w:t>On peut émettre</w:t>
      </w:r>
      <w:r w:rsidR="000D0B96">
        <w:t xml:space="preserve"> </w:t>
      </w:r>
      <w:r w:rsidR="000D0B96" w:rsidRPr="00BD5B7C">
        <w:rPr>
          <w:b/>
        </w:rPr>
        <w:t>l</w:t>
      </w:r>
      <w:r w:rsidRPr="00BD5B7C">
        <w:rPr>
          <w:b/>
        </w:rPr>
        <w:t>’hypothèse</w:t>
      </w:r>
      <w:r w:rsidR="000D0B96" w:rsidRPr="00BD5B7C">
        <w:rPr>
          <w:b/>
        </w:rPr>
        <w:t xml:space="preserve"> que </w:t>
      </w:r>
      <w:r w:rsidR="000D0B96">
        <w:t xml:space="preserve">les </w:t>
      </w:r>
      <w:r w:rsidR="000D0B96" w:rsidRPr="00BD5B7C">
        <w:rPr>
          <w:b/>
        </w:rPr>
        <w:t>individus</w:t>
      </w:r>
      <w:r w:rsidRPr="00BD5B7C">
        <w:rPr>
          <w:b/>
        </w:rPr>
        <w:t xml:space="preserve"> </w:t>
      </w:r>
      <w:r w:rsidR="000D0B96" w:rsidRPr="00BD5B7C">
        <w:rPr>
          <w:b/>
        </w:rPr>
        <w:t xml:space="preserve">les plus gros ont </w:t>
      </w:r>
      <w:r w:rsidRPr="00BD5B7C">
        <w:rPr>
          <w:b/>
        </w:rPr>
        <w:t>été</w:t>
      </w:r>
      <w:r w:rsidR="000D0B96" w:rsidRPr="00BD5B7C">
        <w:rPr>
          <w:b/>
        </w:rPr>
        <w:t xml:space="preserve"> </w:t>
      </w:r>
      <w:r w:rsidRPr="00BD5B7C">
        <w:rPr>
          <w:b/>
        </w:rPr>
        <w:t>sélectionnés</w:t>
      </w:r>
      <w:r w:rsidR="000D0B96" w:rsidRPr="00BD5B7C">
        <w:rPr>
          <w:b/>
        </w:rPr>
        <w:t xml:space="preserve"> dans les </w:t>
      </w:r>
      <w:r w:rsidRPr="00BD5B7C">
        <w:rPr>
          <w:b/>
        </w:rPr>
        <w:t>régions</w:t>
      </w:r>
      <w:r w:rsidR="000D0B96" w:rsidRPr="00BD5B7C">
        <w:rPr>
          <w:b/>
        </w:rPr>
        <w:t xml:space="preserve"> froides</w:t>
      </w:r>
      <w:r w:rsidR="008267CB" w:rsidRPr="008267CB">
        <w:rPr>
          <w:b/>
        </w:rPr>
        <w:t xml:space="preserve"> </w:t>
      </w:r>
      <w:r w:rsidR="008267CB" w:rsidRPr="00FD209E">
        <w:t>(</w:t>
      </w:r>
      <w:r w:rsidR="008267CB" w:rsidRPr="008267CB">
        <w:rPr>
          <w:i/>
        </w:rPr>
        <w:t>par sélection naturelle</w:t>
      </w:r>
      <w:r w:rsidR="008267CB">
        <w:rPr>
          <w:i/>
        </w:rPr>
        <w:t>)</w:t>
      </w:r>
      <w:r w:rsidR="000D0B96" w:rsidRPr="00BD5B7C">
        <w:rPr>
          <w:b/>
        </w:rPr>
        <w:t>.</w:t>
      </w:r>
    </w:p>
    <w:p w:rsidR="005E7C19" w:rsidRDefault="000D0B96" w:rsidP="00273D0C">
      <w:pPr>
        <w:pStyle w:val="Sansinterligne"/>
        <w:jc w:val="both"/>
      </w:pPr>
      <w:r>
        <w:rPr>
          <w:rFonts w:hint="eastAsia"/>
        </w:rPr>
        <w:t xml:space="preserve">Cela </w:t>
      </w:r>
      <w:r w:rsidR="00273D0C">
        <w:t>nécessite</w:t>
      </w:r>
      <w:r>
        <w:rPr>
          <w:rFonts w:hint="eastAsia"/>
        </w:rPr>
        <w:t xml:space="preserve"> que le </w:t>
      </w:r>
      <w:r w:rsidR="00273D0C">
        <w:t>caractère</w:t>
      </w:r>
      <w:r>
        <w:rPr>
          <w:rFonts w:hint="eastAsia"/>
        </w:rPr>
        <w:t xml:space="preserve"> </w:t>
      </w:r>
      <w:r w:rsidR="005E7C19">
        <w:t>« </w:t>
      </w:r>
      <w:r w:rsidR="005E7C19" w:rsidRPr="005E7C19">
        <w:rPr>
          <w:rFonts w:hint="eastAsia"/>
          <w:b/>
        </w:rPr>
        <w:t>taille</w:t>
      </w:r>
      <w:r w:rsidR="005E7C19" w:rsidRPr="005E7C19">
        <w:rPr>
          <w:b/>
        </w:rPr>
        <w:t> </w:t>
      </w:r>
      <w:r w:rsidR="005E7C19">
        <w:t xml:space="preserve">» </w:t>
      </w:r>
      <w:r>
        <w:rPr>
          <w:rFonts w:hint="eastAsia"/>
        </w:rPr>
        <w:t>soit au moins partiellement</w:t>
      </w:r>
      <w:r w:rsidR="00273D0C">
        <w:t xml:space="preserve"> </w:t>
      </w:r>
      <w:r w:rsidRPr="005E7C19">
        <w:rPr>
          <w:b/>
        </w:rPr>
        <w:t>d</w:t>
      </w:r>
      <w:r w:rsidR="00273D0C" w:rsidRPr="005E7C19">
        <w:rPr>
          <w:b/>
        </w:rPr>
        <w:t>’</w:t>
      </w:r>
      <w:r w:rsidRPr="005E7C19">
        <w:rPr>
          <w:b/>
        </w:rPr>
        <w:t xml:space="preserve">origine </w:t>
      </w:r>
      <w:r w:rsidR="00273D0C" w:rsidRPr="005E7C19">
        <w:rPr>
          <w:b/>
        </w:rPr>
        <w:t>génétique</w:t>
      </w:r>
      <w:r>
        <w:t xml:space="preserve"> : au fil des </w:t>
      </w:r>
      <w:r w:rsidR="00273D0C">
        <w:t>générations</w:t>
      </w:r>
      <w:r>
        <w:t xml:space="preserve"> les moineaux </w:t>
      </w:r>
      <w:r w:rsidR="00273D0C">
        <w:t xml:space="preserve">possédant </w:t>
      </w:r>
      <w:r>
        <w:t xml:space="preserve">le </w:t>
      </w:r>
      <w:r w:rsidR="00273D0C">
        <w:t>caractère</w:t>
      </w:r>
      <w:r>
        <w:t xml:space="preserve"> </w:t>
      </w:r>
      <w:r w:rsidRPr="005E7C19">
        <w:rPr>
          <w:b/>
        </w:rPr>
        <w:t>grande taille</w:t>
      </w:r>
      <w:r>
        <w:t xml:space="preserve"> ont eu une </w:t>
      </w:r>
      <w:r w:rsidRPr="005E7C19">
        <w:rPr>
          <w:b/>
        </w:rPr>
        <w:t>meilleure survie</w:t>
      </w:r>
      <w:r>
        <w:t xml:space="preserve"> et par </w:t>
      </w:r>
      <w:r w:rsidR="00273D0C">
        <w:t>conséquent ont contribué davantage à</w:t>
      </w:r>
      <w:r>
        <w:t xml:space="preserve"> la composition </w:t>
      </w:r>
      <w:r w:rsidR="00273D0C">
        <w:t>génétique</w:t>
      </w:r>
      <w:r>
        <w:t xml:space="preserve"> de la</w:t>
      </w:r>
      <w:r w:rsidR="00273D0C">
        <w:t xml:space="preserve"> génération</w:t>
      </w:r>
      <w:r>
        <w:t xml:space="preserve"> suivante, augmentant ainsi la </w:t>
      </w:r>
      <w:r w:rsidR="00273D0C">
        <w:t>fréquence</w:t>
      </w:r>
      <w:r>
        <w:t xml:space="preserve"> du </w:t>
      </w:r>
      <w:r w:rsidR="00273D0C">
        <w:t xml:space="preserve">caractère </w:t>
      </w:r>
      <w:r w:rsidR="005E7C19">
        <w:t>« </w:t>
      </w:r>
      <w:r w:rsidR="005E7C19">
        <w:rPr>
          <w:rFonts w:hint="eastAsia"/>
        </w:rPr>
        <w:t>grande taille</w:t>
      </w:r>
      <w:r w:rsidR="005E7C19">
        <w:t> »</w:t>
      </w:r>
      <w:r>
        <w:rPr>
          <w:rFonts w:hint="eastAsia"/>
        </w:rPr>
        <w:t xml:space="preserve"> au fil des </w:t>
      </w:r>
      <w:r w:rsidR="00273D0C">
        <w:t>générations</w:t>
      </w:r>
      <w:r>
        <w:rPr>
          <w:rFonts w:hint="eastAsia"/>
        </w:rPr>
        <w:t xml:space="preserve">. </w:t>
      </w:r>
    </w:p>
    <w:p w:rsidR="000D0B96" w:rsidRDefault="005E7C19" w:rsidP="00273D0C">
      <w:pPr>
        <w:pStyle w:val="Sansinterligne"/>
        <w:jc w:val="both"/>
        <w:rPr>
          <w:i/>
        </w:rPr>
      </w:pPr>
      <w:r>
        <w:t xml:space="preserve">        </w:t>
      </w:r>
      <w:r w:rsidR="000D0B96" w:rsidRPr="005E7C19">
        <w:rPr>
          <w:rFonts w:hint="eastAsia"/>
          <w:i/>
        </w:rPr>
        <w:t xml:space="preserve">Cet effet est </w:t>
      </w:r>
      <w:r>
        <w:rPr>
          <w:i/>
        </w:rPr>
        <w:t>pourrait-</w:t>
      </w:r>
      <w:r w:rsidR="00273D0C" w:rsidRPr="005E7C19">
        <w:rPr>
          <w:i/>
        </w:rPr>
        <w:t>être</w:t>
      </w:r>
      <w:r w:rsidR="000D0B96" w:rsidRPr="005E7C19">
        <w:rPr>
          <w:rFonts w:hint="eastAsia"/>
          <w:i/>
        </w:rPr>
        <w:t xml:space="preserve"> renforc</w:t>
      </w:r>
      <w:r w:rsidR="00273D0C" w:rsidRPr="005E7C19">
        <w:rPr>
          <w:i/>
        </w:rPr>
        <w:t xml:space="preserve">é </w:t>
      </w:r>
      <w:r w:rsidR="000D0B96" w:rsidRPr="005E7C19">
        <w:rPr>
          <w:i/>
        </w:rPr>
        <w:t xml:space="preserve">par un avantage </w:t>
      </w:r>
      <w:r w:rsidR="00273D0C" w:rsidRPr="005E7C19">
        <w:rPr>
          <w:i/>
        </w:rPr>
        <w:t>sélectif des moineaux de</w:t>
      </w:r>
      <w:r w:rsidR="000D0B96" w:rsidRPr="005E7C19">
        <w:rPr>
          <w:i/>
        </w:rPr>
        <w:t xml:space="preserve"> petites tailles dans</w:t>
      </w:r>
      <w:r w:rsidR="00273D0C" w:rsidRPr="005E7C19">
        <w:rPr>
          <w:i/>
        </w:rPr>
        <w:t xml:space="preserve"> </w:t>
      </w:r>
      <w:r w:rsidR="000D0B96" w:rsidRPr="005E7C19">
        <w:rPr>
          <w:i/>
        </w:rPr>
        <w:t xml:space="preserve">les </w:t>
      </w:r>
      <w:r w:rsidR="00273D0C" w:rsidRPr="005E7C19">
        <w:rPr>
          <w:i/>
        </w:rPr>
        <w:t>régions</w:t>
      </w:r>
      <w:r w:rsidR="000D0B96" w:rsidRPr="005E7C19">
        <w:rPr>
          <w:i/>
        </w:rPr>
        <w:t xml:space="preserve"> plus chaudes, mais aucune </w:t>
      </w:r>
      <w:r w:rsidR="00273D0C" w:rsidRPr="005E7C19">
        <w:rPr>
          <w:i/>
        </w:rPr>
        <w:t>donnée</w:t>
      </w:r>
      <w:r w:rsidR="000D0B96" w:rsidRPr="005E7C19">
        <w:rPr>
          <w:i/>
        </w:rPr>
        <w:t xml:space="preserve"> ne permet ici de</w:t>
      </w:r>
      <w:r w:rsidR="00273D0C" w:rsidRPr="005E7C19">
        <w:rPr>
          <w:i/>
        </w:rPr>
        <w:t xml:space="preserve"> </w:t>
      </w:r>
      <w:r w:rsidR="000D0B96" w:rsidRPr="005E7C19">
        <w:rPr>
          <w:i/>
        </w:rPr>
        <w:t>l</w:t>
      </w:r>
      <w:r w:rsidR="00273D0C" w:rsidRPr="005E7C19">
        <w:rPr>
          <w:i/>
        </w:rPr>
        <w:t>’</w:t>
      </w:r>
      <w:r w:rsidR="000D0B96" w:rsidRPr="005E7C19">
        <w:rPr>
          <w:i/>
        </w:rPr>
        <w:t>affirmer.</w:t>
      </w:r>
    </w:p>
    <w:p w:rsidR="00AD6FA9" w:rsidRDefault="00AD6FA9" w:rsidP="00273D0C">
      <w:pPr>
        <w:pStyle w:val="Sansinterligne"/>
        <w:jc w:val="both"/>
        <w:rPr>
          <w:i/>
        </w:rPr>
      </w:pPr>
    </w:p>
    <w:p w:rsidR="00AD6FA9" w:rsidRPr="00AD6FA9" w:rsidRDefault="00AD6FA9" w:rsidP="00273D0C">
      <w:pPr>
        <w:pStyle w:val="Sansinterligne"/>
        <w:numPr>
          <w:ilvl w:val="0"/>
          <w:numId w:val="1"/>
        </w:numPr>
        <w:jc w:val="both"/>
      </w:pPr>
      <w:r>
        <w:rPr>
          <w:rFonts w:ascii="PlateletHeavy" w:eastAsia="ZapfDingbatsITC" w:hAnsi="PlateletHeavy" w:cs="PlateletHeavy"/>
          <w:b/>
          <w:color w:val="0000FF"/>
          <w:sz w:val="28"/>
          <w:szCs w:val="28"/>
          <w:u w:val="single"/>
        </w:rPr>
        <w:t>Scénario montrant la création d’espèces distinctes à partir des populations d’origine.</w:t>
      </w:r>
    </w:p>
    <w:p w:rsidR="005E7C19" w:rsidRDefault="000D0B96" w:rsidP="00273D0C">
      <w:pPr>
        <w:pStyle w:val="Sansinterligne"/>
        <w:jc w:val="both"/>
      </w:pPr>
      <w:r>
        <w:t xml:space="preserve">Les </w:t>
      </w:r>
      <w:r w:rsidRPr="005E7C19">
        <w:rPr>
          <w:b/>
        </w:rPr>
        <w:t>populations</w:t>
      </w:r>
      <w:r>
        <w:t xml:space="preserve"> de moineaux ainsi </w:t>
      </w:r>
      <w:r w:rsidR="00273D0C" w:rsidRPr="005E7C19">
        <w:rPr>
          <w:b/>
        </w:rPr>
        <w:t>isolées</w:t>
      </w:r>
      <w:r w:rsidRPr="005E7C19">
        <w:rPr>
          <w:b/>
        </w:rPr>
        <w:t xml:space="preserve"> sur le plan </w:t>
      </w:r>
      <w:r w:rsidR="00273D0C" w:rsidRPr="005E7C19">
        <w:rPr>
          <w:b/>
        </w:rPr>
        <w:t>géographique</w:t>
      </w:r>
      <w:r w:rsidR="00273D0C">
        <w:t xml:space="preserve"> </w:t>
      </w:r>
      <w:r w:rsidRPr="005E7C19">
        <w:rPr>
          <w:b/>
        </w:rPr>
        <w:t xml:space="preserve">peuvent </w:t>
      </w:r>
      <w:r w:rsidR="00273D0C" w:rsidRPr="005E7C19">
        <w:rPr>
          <w:b/>
        </w:rPr>
        <w:t>évoluer</w:t>
      </w:r>
      <w:r w:rsidRPr="005E7C19">
        <w:rPr>
          <w:b/>
        </w:rPr>
        <w:t xml:space="preserve"> </w:t>
      </w:r>
      <w:r w:rsidR="00273D0C" w:rsidRPr="005E7C19">
        <w:rPr>
          <w:b/>
        </w:rPr>
        <w:t>séparément</w:t>
      </w:r>
      <w:r>
        <w:t xml:space="preserve"> : elles </w:t>
      </w:r>
      <w:r w:rsidRPr="005E7C19">
        <w:rPr>
          <w:b/>
        </w:rPr>
        <w:t>accumuleront</w:t>
      </w:r>
      <w:r>
        <w:t xml:space="preserve"> alors des </w:t>
      </w:r>
      <w:r w:rsidR="00273D0C" w:rsidRPr="005E7C19">
        <w:rPr>
          <w:b/>
        </w:rPr>
        <w:t>différences génétiques</w:t>
      </w:r>
      <w:r>
        <w:t xml:space="preserve">. </w:t>
      </w:r>
    </w:p>
    <w:p w:rsidR="000D0B96" w:rsidRDefault="000D0B96" w:rsidP="00273D0C">
      <w:pPr>
        <w:pStyle w:val="Sansinterligne"/>
        <w:jc w:val="both"/>
      </w:pPr>
      <w:r>
        <w:t>Au bout d</w:t>
      </w:r>
      <w:r w:rsidR="00273D0C">
        <w:t>’</w:t>
      </w:r>
      <w:r>
        <w:t>un certain temps, on peut imaginer</w:t>
      </w:r>
      <w:r w:rsidR="00273D0C">
        <w:t xml:space="preserve"> </w:t>
      </w:r>
      <w:r>
        <w:t xml:space="preserve">que les </w:t>
      </w:r>
      <w:r w:rsidR="00273D0C">
        <w:t>différences</w:t>
      </w:r>
      <w:r>
        <w:t xml:space="preserve"> seront telles que les moineaux d</w:t>
      </w:r>
      <w:r w:rsidR="00273D0C">
        <w:t>’</w:t>
      </w:r>
      <w:r>
        <w:t xml:space="preserve">une </w:t>
      </w:r>
      <w:r w:rsidR="00273D0C">
        <w:t>région</w:t>
      </w:r>
      <w:r>
        <w:t xml:space="preserve"> (la</w:t>
      </w:r>
      <w:r w:rsidR="00273D0C">
        <w:t xml:space="preserve"> </w:t>
      </w:r>
      <w:r>
        <w:t xml:space="preserve">Californie par exemple) </w:t>
      </w:r>
      <w:r w:rsidRPr="005E7C19">
        <w:rPr>
          <w:b/>
        </w:rPr>
        <w:t>ne pourront plus se reproduire</w:t>
      </w:r>
      <w:r>
        <w:t xml:space="preserve"> avec ceux</w:t>
      </w:r>
      <w:r w:rsidR="00273D0C">
        <w:t xml:space="preserve"> </w:t>
      </w:r>
      <w:r>
        <w:t>d</w:t>
      </w:r>
      <w:r w:rsidR="00273D0C">
        <w:t>’</w:t>
      </w:r>
      <w:r>
        <w:t xml:space="preserve">une autre (le Kansas par exemple) : cet </w:t>
      </w:r>
      <w:r w:rsidRPr="005E7C19">
        <w:rPr>
          <w:b/>
        </w:rPr>
        <w:t>isolement reproducteur</w:t>
      </w:r>
      <w:r w:rsidR="00273D0C">
        <w:t xml:space="preserve"> </w:t>
      </w:r>
      <w:r>
        <w:t xml:space="preserve">entrainera un </w:t>
      </w:r>
      <w:r w:rsidRPr="005E7C19">
        <w:rPr>
          <w:b/>
        </w:rPr>
        <w:t xml:space="preserve">isolement </w:t>
      </w:r>
      <w:r w:rsidR="00273D0C" w:rsidRPr="005E7C19">
        <w:rPr>
          <w:b/>
        </w:rPr>
        <w:t>génétique</w:t>
      </w:r>
      <w:r>
        <w:t xml:space="preserve"> et chaque population formera</w:t>
      </w:r>
      <w:r w:rsidR="00273D0C">
        <w:t xml:space="preserve"> </w:t>
      </w:r>
      <w:r>
        <w:t xml:space="preserve">une nouvelle </w:t>
      </w:r>
      <w:r w:rsidR="00273D0C">
        <w:t>espèce</w:t>
      </w:r>
      <w:r>
        <w:t xml:space="preserve"> (</w:t>
      </w:r>
      <w:r w:rsidR="00273D0C">
        <w:t>spéciation</w:t>
      </w:r>
      <w:r>
        <w:t>).</w:t>
      </w:r>
    </w:p>
    <w:p w:rsidR="005E7C19" w:rsidRDefault="005E7C19" w:rsidP="005E7C19">
      <w:pPr>
        <w:autoSpaceDE w:val="0"/>
        <w:autoSpaceDN w:val="0"/>
        <w:adjustRightInd w:val="0"/>
        <w:spacing w:after="0" w:line="240" w:lineRule="auto"/>
        <w:rPr>
          <w:rFonts w:ascii="PlateletHeavy" w:eastAsia="ZapfDingbatsITC" w:hAnsi="PlateletHeavy" w:cs="PlateletHeavy"/>
          <w:b/>
          <w:color w:val="0000FF"/>
          <w:sz w:val="28"/>
          <w:szCs w:val="28"/>
          <w:u w:val="single"/>
        </w:rPr>
      </w:pPr>
    </w:p>
    <w:p w:rsidR="005E7C19" w:rsidRPr="00273D0C" w:rsidRDefault="005E7C19" w:rsidP="005E7C19">
      <w:pPr>
        <w:autoSpaceDE w:val="0"/>
        <w:autoSpaceDN w:val="0"/>
        <w:adjustRightInd w:val="0"/>
        <w:spacing w:after="0" w:line="240" w:lineRule="auto"/>
        <w:rPr>
          <w:rFonts w:ascii="PlateletHeavy" w:eastAsia="ZapfDingbatsITC" w:hAnsi="PlateletHeavy" w:cs="PlateletHeavy"/>
          <w:b/>
          <w:color w:val="0000FF"/>
          <w:sz w:val="28"/>
          <w:szCs w:val="28"/>
          <w:u w:val="single"/>
        </w:rPr>
      </w:pPr>
      <w:r>
        <w:rPr>
          <w:rFonts w:ascii="PlateletHeavy" w:eastAsia="ZapfDingbatsITC" w:hAnsi="PlateletHeavy" w:cs="PlateletHeavy"/>
          <w:b/>
          <w:color w:val="0000FF"/>
          <w:sz w:val="28"/>
          <w:szCs w:val="28"/>
          <w:u w:val="single"/>
        </w:rPr>
        <w:t>Conclus</w:t>
      </w:r>
      <w:r w:rsidRPr="00273D0C">
        <w:rPr>
          <w:rFonts w:ascii="PlateletHeavy" w:eastAsia="ZapfDingbatsITC" w:hAnsi="PlateletHeavy" w:cs="PlateletHeavy"/>
          <w:b/>
          <w:color w:val="0000FF"/>
          <w:sz w:val="28"/>
          <w:szCs w:val="28"/>
          <w:u w:val="single"/>
        </w:rPr>
        <w:t>ion :</w:t>
      </w:r>
    </w:p>
    <w:p w:rsidR="005E7C19" w:rsidRDefault="00AD6FA9" w:rsidP="00273D0C">
      <w:pPr>
        <w:pStyle w:val="Sansinterligne"/>
        <w:jc w:val="both"/>
      </w:pPr>
      <w:r>
        <w:t xml:space="preserve">La répartition actuelle des moineaux domestiques nord américains peut être expliquée par la </w:t>
      </w:r>
      <w:r w:rsidRPr="00AD6FA9">
        <w:rPr>
          <w:b/>
        </w:rPr>
        <w:t>sélection naturelle</w:t>
      </w:r>
      <w:r>
        <w:t xml:space="preserve"> des individus les plus gros dans les régions froides.</w:t>
      </w:r>
    </w:p>
    <w:p w:rsidR="00AD6FA9" w:rsidRDefault="00AD6FA9" w:rsidP="00273D0C">
      <w:pPr>
        <w:pStyle w:val="Sansinterligne"/>
        <w:jc w:val="both"/>
      </w:pPr>
      <w:r>
        <w:t xml:space="preserve">C’est </w:t>
      </w:r>
      <w:r w:rsidRPr="00AD6FA9">
        <w:rPr>
          <w:b/>
        </w:rPr>
        <w:t>l’isolement géographique</w:t>
      </w:r>
      <w:r>
        <w:t xml:space="preserve"> des populations qui peut expliquer la création d’espèces distinctes entraînant un </w:t>
      </w:r>
      <w:r w:rsidRPr="00AD6FA9">
        <w:rPr>
          <w:b/>
        </w:rPr>
        <w:t>isolement reproducteur puis génétique</w:t>
      </w:r>
      <w:r>
        <w:t>.</w:t>
      </w:r>
    </w:p>
    <w:p w:rsidR="0017005E" w:rsidRDefault="0017005E" w:rsidP="000D0B96">
      <w:pPr>
        <w:pStyle w:val="Sansinterligne"/>
      </w:pPr>
    </w:p>
    <w:p w:rsidR="000D0B96" w:rsidRDefault="0017005E" w:rsidP="000D0B96">
      <w:pPr>
        <w:pStyle w:val="Sansinterligne"/>
      </w:pPr>
      <w:r>
        <w:t>ELEMENTS D’EVALUATION </w:t>
      </w:r>
      <w:r w:rsidR="00B23EF2">
        <w:t>PROF</w:t>
      </w:r>
      <w:r>
        <w:t>:</w:t>
      </w:r>
    </w:p>
    <w:p w:rsidR="001D04DA" w:rsidRDefault="001D04DA" w:rsidP="000D0B96">
      <w:pPr>
        <w:pStyle w:val="Sansinterligne"/>
      </w:pPr>
      <w:r>
        <w:t>Barème national</w:t>
      </w:r>
    </w:p>
    <w:p w:rsidR="00C2646C" w:rsidRDefault="00C2646C" w:rsidP="000D0B96">
      <w:pPr>
        <w:pStyle w:val="Sansinterligne"/>
      </w:pPr>
      <w:r w:rsidRPr="00C2646C">
        <w:rPr>
          <w:noProof/>
          <w:lang w:eastAsia="fr-FR"/>
        </w:rPr>
        <w:drawing>
          <wp:inline distT="0" distB="0" distL="0" distR="0">
            <wp:extent cx="5760720" cy="1628429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94" t="41220" r="8163" b="22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4DA" w:rsidRDefault="001D04DA" w:rsidP="000D0B96">
      <w:pPr>
        <w:pStyle w:val="Sansinterligne"/>
      </w:pPr>
      <w:r>
        <w:t>Barème possible</w:t>
      </w:r>
    </w:p>
    <w:tbl>
      <w:tblPr>
        <w:tblStyle w:val="Grille"/>
        <w:tblW w:w="13467" w:type="dxa"/>
        <w:tblInd w:w="250" w:type="dxa"/>
        <w:tblLayout w:type="fixed"/>
        <w:tblLook w:val="04A0"/>
      </w:tblPr>
      <w:tblGrid>
        <w:gridCol w:w="2410"/>
        <w:gridCol w:w="2268"/>
        <w:gridCol w:w="1843"/>
        <w:gridCol w:w="1984"/>
        <w:gridCol w:w="1560"/>
        <w:gridCol w:w="1559"/>
        <w:gridCol w:w="1843"/>
      </w:tblGrid>
      <w:tr w:rsidR="001D04DA">
        <w:tc>
          <w:tcPr>
            <w:tcW w:w="4678" w:type="dxa"/>
            <w:gridSpan w:val="2"/>
          </w:tcPr>
          <w:p w:rsidR="001D04DA" w:rsidRDefault="001D04DA" w:rsidP="00C2646C">
            <w:pPr>
              <w:pStyle w:val="Sansinterligne"/>
              <w:jc w:val="center"/>
            </w:pPr>
            <w:r>
              <w:t>1/ RAISONNEMENT SCIENTIFIQUE RIGOUREUX</w:t>
            </w:r>
          </w:p>
          <w:p w:rsidR="001D04DA" w:rsidRDefault="001D04DA" w:rsidP="00C2646C">
            <w:pPr>
              <w:pStyle w:val="Sansinterligne"/>
            </w:pPr>
            <w:r>
              <w:t>Une introduction avec but et moyens</w:t>
            </w:r>
          </w:p>
          <w:p w:rsidR="001D04DA" w:rsidRDefault="001D04DA" w:rsidP="00C2646C">
            <w:pPr>
              <w:pStyle w:val="Sansinterligne"/>
            </w:pPr>
            <w:r>
              <w:t>Un développement qui développe un argumentaire hiérarchisé en 2 phases : la répartition et le scénario</w:t>
            </w:r>
          </w:p>
          <w:p w:rsidR="001D04DA" w:rsidRDefault="001D04DA" w:rsidP="000D0B96">
            <w:pPr>
              <w:pStyle w:val="Sansinterligne"/>
            </w:pPr>
            <w:r>
              <w:t>Une conclusion qui répond au problème posé</w:t>
            </w:r>
          </w:p>
        </w:tc>
        <w:tc>
          <w:tcPr>
            <w:tcW w:w="3827" w:type="dxa"/>
            <w:gridSpan w:val="2"/>
          </w:tcPr>
          <w:p w:rsidR="001D04DA" w:rsidRDefault="001D04DA" w:rsidP="000D0B96">
            <w:pPr>
              <w:pStyle w:val="Sansinterligne"/>
            </w:pPr>
            <w:r>
              <w:t>1/ RAISONNEMENT SCIENTIFIQUE</w:t>
            </w:r>
          </w:p>
          <w:p w:rsidR="001D04DA" w:rsidRDefault="001D04DA" w:rsidP="000D0B96">
            <w:pPr>
              <w:pStyle w:val="Sansinterligne"/>
            </w:pPr>
            <w:r>
              <w:t xml:space="preserve">MALADROIT : </w:t>
            </w:r>
          </w:p>
          <w:p w:rsidR="001D04DA" w:rsidRDefault="001D04DA" w:rsidP="000D0B96">
            <w:pPr>
              <w:pStyle w:val="Sansinterligne"/>
            </w:pPr>
            <w:r>
              <w:t>Pas d’introduction ou de conclusion</w:t>
            </w:r>
          </w:p>
          <w:p w:rsidR="001D04DA" w:rsidRDefault="001D04DA" w:rsidP="00C2646C">
            <w:pPr>
              <w:pStyle w:val="Sansinterligne"/>
            </w:pPr>
            <w:r>
              <w:t>Mais un argumentaire présent et hiérarchisé</w:t>
            </w:r>
          </w:p>
        </w:tc>
        <w:tc>
          <w:tcPr>
            <w:tcW w:w="4962" w:type="dxa"/>
            <w:gridSpan w:val="3"/>
          </w:tcPr>
          <w:p w:rsidR="001D04DA" w:rsidRDefault="001D04DA" w:rsidP="00C2646C">
            <w:pPr>
              <w:pStyle w:val="Sansinterligne"/>
            </w:pPr>
            <w:r>
              <w:t>1/ PAS DE RAISONNEMENT SCIENTIFIQUE</w:t>
            </w:r>
          </w:p>
          <w:p w:rsidR="001D04DA" w:rsidRDefault="001D04DA" w:rsidP="00C2646C">
            <w:pPr>
              <w:pStyle w:val="Sansinterligne"/>
            </w:pPr>
            <w:r>
              <w:t>STRUCTURE</w:t>
            </w:r>
          </w:p>
          <w:p w:rsidR="001D04DA" w:rsidRDefault="001D04DA" w:rsidP="00C2646C">
            <w:pPr>
              <w:pStyle w:val="Sansinterligne"/>
            </w:pPr>
          </w:p>
        </w:tc>
      </w:tr>
      <w:tr w:rsidR="001D04DA">
        <w:tc>
          <w:tcPr>
            <w:tcW w:w="2410" w:type="dxa"/>
          </w:tcPr>
          <w:p w:rsidR="001D04DA" w:rsidRDefault="001D04DA" w:rsidP="00C2646C">
            <w:pPr>
              <w:pStyle w:val="Sansinterligne"/>
            </w:pPr>
            <w:r>
              <w:t xml:space="preserve">2/ Le raisonnement est </w:t>
            </w:r>
            <w:r w:rsidRPr="00C2646C">
              <w:rPr>
                <w:b/>
              </w:rPr>
              <w:t xml:space="preserve">cohérent </w:t>
            </w:r>
            <w:r>
              <w:t xml:space="preserve">et prend en compte </w:t>
            </w:r>
            <w:r w:rsidRPr="00C2646C">
              <w:rPr>
                <w:b/>
              </w:rPr>
              <w:t>tous les éléments scientifiques</w:t>
            </w:r>
            <w:r>
              <w:t xml:space="preserve"> issus des documents</w:t>
            </w:r>
          </w:p>
          <w:p w:rsidR="001D04DA" w:rsidRDefault="001D04DA" w:rsidP="00C2646C">
            <w:pPr>
              <w:pStyle w:val="Sansinterligne"/>
            </w:pPr>
            <w:r w:rsidRPr="001D04DA">
              <w:rPr>
                <w:b/>
              </w:rPr>
              <w:t>L’interprétation</w:t>
            </w:r>
            <w:r>
              <w:t xml:space="preserve"> est juste</w:t>
            </w:r>
          </w:p>
          <w:p w:rsidR="001D04DA" w:rsidRDefault="001D04DA" w:rsidP="000D0B96">
            <w:pPr>
              <w:pStyle w:val="Sansinterligne"/>
            </w:pPr>
          </w:p>
        </w:tc>
        <w:tc>
          <w:tcPr>
            <w:tcW w:w="2268" w:type="dxa"/>
          </w:tcPr>
          <w:p w:rsidR="001D04DA" w:rsidRDefault="001D04DA" w:rsidP="00C2646C">
            <w:pPr>
              <w:pStyle w:val="Sansinterligne"/>
            </w:pPr>
            <w:r>
              <w:t xml:space="preserve">2/ Le raisonnement est </w:t>
            </w:r>
            <w:r w:rsidRPr="00C2646C">
              <w:rPr>
                <w:b/>
              </w:rPr>
              <w:t xml:space="preserve">cohérent </w:t>
            </w:r>
            <w:r>
              <w:t xml:space="preserve">mais ne prend en compte </w:t>
            </w:r>
            <w:r>
              <w:rPr>
                <w:b/>
              </w:rPr>
              <w:t>qu’une partie des</w:t>
            </w:r>
            <w:r w:rsidRPr="00C2646C">
              <w:rPr>
                <w:b/>
              </w:rPr>
              <w:t xml:space="preserve"> éléments scientifiques</w:t>
            </w:r>
            <w:r>
              <w:t xml:space="preserve"> issus des documents</w:t>
            </w:r>
          </w:p>
          <w:p w:rsidR="001D04DA" w:rsidRDefault="001D04DA" w:rsidP="000D0B96">
            <w:pPr>
              <w:pStyle w:val="Sansinterligne"/>
            </w:pPr>
            <w:r w:rsidRPr="001D04DA">
              <w:rPr>
                <w:b/>
              </w:rPr>
              <w:t xml:space="preserve">L’interprétation </w:t>
            </w:r>
            <w:r>
              <w:t>est juste</w:t>
            </w:r>
          </w:p>
        </w:tc>
        <w:tc>
          <w:tcPr>
            <w:tcW w:w="1843" w:type="dxa"/>
          </w:tcPr>
          <w:p w:rsidR="001D04DA" w:rsidRDefault="001D04DA" w:rsidP="00C2646C">
            <w:pPr>
              <w:pStyle w:val="Sansinterligne"/>
            </w:pPr>
            <w:r>
              <w:t xml:space="preserve">2/ Le raisonnement est </w:t>
            </w:r>
            <w:r>
              <w:rPr>
                <w:b/>
              </w:rPr>
              <w:t>maladroit ou incomplet</w:t>
            </w:r>
            <w:r w:rsidRPr="00C2646C">
              <w:rPr>
                <w:b/>
              </w:rPr>
              <w:t xml:space="preserve"> </w:t>
            </w:r>
            <w:r>
              <w:t xml:space="preserve">mais prend en compte </w:t>
            </w:r>
            <w:r w:rsidRPr="00C2646C">
              <w:rPr>
                <w:b/>
              </w:rPr>
              <w:t>tous les éléments scientifiques</w:t>
            </w:r>
            <w:r>
              <w:t xml:space="preserve"> issus des documents</w:t>
            </w:r>
          </w:p>
          <w:p w:rsidR="001D04DA" w:rsidRDefault="001D04DA" w:rsidP="000D0B96">
            <w:pPr>
              <w:pStyle w:val="Sansinterligne"/>
            </w:pPr>
          </w:p>
        </w:tc>
        <w:tc>
          <w:tcPr>
            <w:tcW w:w="1984" w:type="dxa"/>
          </w:tcPr>
          <w:p w:rsidR="001D04DA" w:rsidRDefault="001D04DA" w:rsidP="00C2646C">
            <w:pPr>
              <w:pStyle w:val="Sansinterligne"/>
            </w:pPr>
            <w:r>
              <w:t xml:space="preserve">2/ Le raisonnement est </w:t>
            </w:r>
            <w:r>
              <w:rPr>
                <w:b/>
              </w:rPr>
              <w:t>maladroit ou incomplet</w:t>
            </w:r>
            <w:r w:rsidRPr="00C2646C">
              <w:rPr>
                <w:b/>
              </w:rPr>
              <w:t xml:space="preserve"> </w:t>
            </w:r>
            <w:r>
              <w:t xml:space="preserve">et ne prend en compte </w:t>
            </w:r>
            <w:r>
              <w:rPr>
                <w:b/>
              </w:rPr>
              <w:t>qu’une partie des</w:t>
            </w:r>
            <w:r w:rsidRPr="00C2646C">
              <w:rPr>
                <w:b/>
              </w:rPr>
              <w:t xml:space="preserve"> éléments scientifiques</w:t>
            </w:r>
            <w:r>
              <w:t xml:space="preserve"> issus des documents</w:t>
            </w:r>
          </w:p>
          <w:p w:rsidR="001D04DA" w:rsidRDefault="001D04DA" w:rsidP="000D0B96">
            <w:pPr>
              <w:pStyle w:val="Sansinterligne"/>
            </w:pPr>
          </w:p>
        </w:tc>
        <w:tc>
          <w:tcPr>
            <w:tcW w:w="1560" w:type="dxa"/>
          </w:tcPr>
          <w:p w:rsidR="001D04DA" w:rsidRDefault="001D04DA" w:rsidP="000D0B96">
            <w:pPr>
              <w:pStyle w:val="Sansinterligne"/>
            </w:pPr>
            <w:r>
              <w:t xml:space="preserve">2/ </w:t>
            </w:r>
            <w:r w:rsidRPr="001D04DA">
              <w:rPr>
                <w:b/>
              </w:rPr>
              <w:t>Quelques éléments scientifiques</w:t>
            </w:r>
            <w:r>
              <w:t xml:space="preserve"> issus des documents sont présents</w:t>
            </w:r>
          </w:p>
          <w:p w:rsidR="001D04DA" w:rsidRDefault="001D04DA" w:rsidP="000D0B96">
            <w:pPr>
              <w:pStyle w:val="Sansinterligne"/>
            </w:pPr>
            <w:r w:rsidRPr="001D04DA">
              <w:rPr>
                <w:b/>
              </w:rPr>
              <w:t>Réponse partielle</w:t>
            </w:r>
            <w:r>
              <w:t xml:space="preserve"> à la problématique</w:t>
            </w:r>
          </w:p>
        </w:tc>
        <w:tc>
          <w:tcPr>
            <w:tcW w:w="1559" w:type="dxa"/>
          </w:tcPr>
          <w:p w:rsidR="001D04DA" w:rsidRDefault="001D04DA" w:rsidP="000D0B96">
            <w:pPr>
              <w:pStyle w:val="Sansinterligne"/>
            </w:pPr>
            <w:r>
              <w:t>2/ Peu d’éléments scientifiques issus des documents</w:t>
            </w:r>
          </w:p>
          <w:p w:rsidR="001D04DA" w:rsidRDefault="001D04DA" w:rsidP="000D0B96">
            <w:pPr>
              <w:pStyle w:val="Sansinterligne"/>
            </w:pPr>
            <w:r w:rsidRPr="001D04DA">
              <w:rPr>
                <w:b/>
              </w:rPr>
              <w:t>Pas de réponse</w:t>
            </w:r>
            <w:r>
              <w:t xml:space="preserve"> à la problématique</w:t>
            </w:r>
          </w:p>
        </w:tc>
        <w:tc>
          <w:tcPr>
            <w:tcW w:w="1843" w:type="dxa"/>
          </w:tcPr>
          <w:p w:rsidR="001D04DA" w:rsidRDefault="001D04DA" w:rsidP="001D04DA">
            <w:pPr>
              <w:pStyle w:val="Sansinterligne"/>
            </w:pPr>
            <w:r>
              <w:t>2/ Pas d’éléments scientifiques issus des documents</w:t>
            </w:r>
          </w:p>
          <w:p w:rsidR="001D04DA" w:rsidRDefault="001D04DA" w:rsidP="001D04DA">
            <w:pPr>
              <w:pStyle w:val="Sansinterligne"/>
            </w:pPr>
            <w:r w:rsidRPr="001D04DA">
              <w:rPr>
                <w:b/>
              </w:rPr>
              <w:t>Pas de réponse</w:t>
            </w:r>
            <w:r>
              <w:t xml:space="preserve"> à la problématique</w:t>
            </w:r>
          </w:p>
        </w:tc>
      </w:tr>
      <w:tr w:rsidR="001D04DA">
        <w:tc>
          <w:tcPr>
            <w:tcW w:w="2410" w:type="dxa"/>
          </w:tcPr>
          <w:p w:rsidR="001D04DA" w:rsidRDefault="001D04DA" w:rsidP="00C2646C">
            <w:pPr>
              <w:pStyle w:val="Sansinterligne"/>
              <w:jc w:val="center"/>
            </w:pPr>
            <w:r>
              <w:t>3pts</w:t>
            </w:r>
          </w:p>
        </w:tc>
        <w:tc>
          <w:tcPr>
            <w:tcW w:w="2268" w:type="dxa"/>
          </w:tcPr>
          <w:p w:rsidR="001D04DA" w:rsidRDefault="001D04DA" w:rsidP="00C2646C">
            <w:pPr>
              <w:pStyle w:val="Sansinterligne"/>
              <w:jc w:val="center"/>
            </w:pPr>
            <w:r>
              <w:t>2.5pts</w:t>
            </w:r>
          </w:p>
        </w:tc>
        <w:tc>
          <w:tcPr>
            <w:tcW w:w="1843" w:type="dxa"/>
          </w:tcPr>
          <w:p w:rsidR="001D04DA" w:rsidRDefault="001D04DA" w:rsidP="00C2646C">
            <w:pPr>
              <w:pStyle w:val="Sansinterligne"/>
              <w:jc w:val="center"/>
            </w:pPr>
            <w:r>
              <w:t>2pts</w:t>
            </w:r>
          </w:p>
        </w:tc>
        <w:tc>
          <w:tcPr>
            <w:tcW w:w="1984" w:type="dxa"/>
          </w:tcPr>
          <w:p w:rsidR="001D04DA" w:rsidRDefault="001D04DA" w:rsidP="00C2646C">
            <w:pPr>
              <w:pStyle w:val="Sansinterligne"/>
              <w:jc w:val="center"/>
            </w:pPr>
            <w:r>
              <w:t>1.5pts</w:t>
            </w:r>
          </w:p>
        </w:tc>
        <w:tc>
          <w:tcPr>
            <w:tcW w:w="1560" w:type="dxa"/>
          </w:tcPr>
          <w:p w:rsidR="001D04DA" w:rsidRDefault="001D04DA" w:rsidP="00C2646C">
            <w:pPr>
              <w:pStyle w:val="Sansinterligne"/>
              <w:jc w:val="center"/>
            </w:pPr>
            <w:r>
              <w:t>1pt</w:t>
            </w:r>
          </w:p>
        </w:tc>
        <w:tc>
          <w:tcPr>
            <w:tcW w:w="1559" w:type="dxa"/>
          </w:tcPr>
          <w:p w:rsidR="001D04DA" w:rsidRDefault="001D04DA" w:rsidP="00C2646C">
            <w:pPr>
              <w:pStyle w:val="Sansinterligne"/>
              <w:jc w:val="center"/>
            </w:pPr>
            <w:r>
              <w:t>0.5pt</w:t>
            </w:r>
          </w:p>
        </w:tc>
        <w:tc>
          <w:tcPr>
            <w:tcW w:w="1843" w:type="dxa"/>
          </w:tcPr>
          <w:p w:rsidR="001D04DA" w:rsidRDefault="001D04DA" w:rsidP="00C2646C">
            <w:pPr>
              <w:pStyle w:val="Sansinterligne"/>
              <w:jc w:val="center"/>
            </w:pPr>
            <w:r>
              <w:t>0pt</w:t>
            </w:r>
          </w:p>
        </w:tc>
      </w:tr>
    </w:tbl>
    <w:p w:rsidR="00C2646C" w:rsidRDefault="00C2646C" w:rsidP="000D0B96">
      <w:pPr>
        <w:pStyle w:val="Sansinterligne"/>
      </w:pPr>
    </w:p>
    <w:p w:rsidR="00C2646C" w:rsidRDefault="00C2646C" w:rsidP="000D0B96">
      <w:pPr>
        <w:pStyle w:val="Sansinterligne"/>
      </w:pPr>
    </w:p>
    <w:p w:rsidR="00C2646C" w:rsidRDefault="00C2646C" w:rsidP="000D0B96">
      <w:pPr>
        <w:pStyle w:val="Sansinterligne"/>
      </w:pPr>
    </w:p>
    <w:sectPr w:rsidR="00C2646C" w:rsidSect="001D04DA">
      <w:pgSz w:w="16838" w:h="11906" w:orient="landscape"/>
      <w:pgMar w:top="568" w:right="70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ZapfDingbatsITC">
    <w:altName w:val="Zapf Dingbat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PlateletHeavy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51AD9"/>
    <w:multiLevelType w:val="hybridMultilevel"/>
    <w:tmpl w:val="B1544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0D0B96"/>
    <w:rsid w:val="00034F14"/>
    <w:rsid w:val="00085D35"/>
    <w:rsid w:val="000D0B96"/>
    <w:rsid w:val="00117478"/>
    <w:rsid w:val="00155874"/>
    <w:rsid w:val="0017005E"/>
    <w:rsid w:val="001D04DA"/>
    <w:rsid w:val="00273D0C"/>
    <w:rsid w:val="002875B8"/>
    <w:rsid w:val="002C46F8"/>
    <w:rsid w:val="002E2EDF"/>
    <w:rsid w:val="00314D9E"/>
    <w:rsid w:val="004C1B66"/>
    <w:rsid w:val="00556D08"/>
    <w:rsid w:val="00567DDD"/>
    <w:rsid w:val="005E7C19"/>
    <w:rsid w:val="006307FA"/>
    <w:rsid w:val="00651403"/>
    <w:rsid w:val="00683BE1"/>
    <w:rsid w:val="0074467A"/>
    <w:rsid w:val="008267CB"/>
    <w:rsid w:val="00AD6FA9"/>
    <w:rsid w:val="00B23EF2"/>
    <w:rsid w:val="00BA3C4A"/>
    <w:rsid w:val="00BA4A4E"/>
    <w:rsid w:val="00BD5B7C"/>
    <w:rsid w:val="00C2646C"/>
    <w:rsid w:val="00DE5F1C"/>
    <w:rsid w:val="00F04C1A"/>
    <w:rsid w:val="00F077B7"/>
    <w:rsid w:val="00F73DF0"/>
    <w:rsid w:val="00FD209E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3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Sansinterligne">
    <w:name w:val="No Spacing"/>
    <w:uiPriority w:val="1"/>
    <w:qFormat/>
    <w:rsid w:val="000D0B9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D5B7C"/>
    <w:pPr>
      <w:ind w:left="720"/>
      <w:contextualSpacing/>
    </w:pPr>
  </w:style>
  <w:style w:type="paragraph" w:customStyle="1" w:styleId="Default">
    <w:name w:val="Default"/>
    <w:rsid w:val="00744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67A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C26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4325</Characters>
  <Application>Microsoft Macintosh Word</Application>
  <DocSecurity>0</DocSecurity>
  <Lines>1441</Lines>
  <Paragraphs>617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Frederic Uyttenhove</cp:lastModifiedBy>
  <cp:revision>2</cp:revision>
  <dcterms:created xsi:type="dcterms:W3CDTF">2013-04-15T11:47:00Z</dcterms:created>
  <dcterms:modified xsi:type="dcterms:W3CDTF">2013-04-15T11:47:00Z</dcterms:modified>
</cp:coreProperties>
</file>