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B3" w:rsidRPr="00851334" w:rsidRDefault="008A01B3" w:rsidP="008A01B3">
      <w:pPr>
        <w:spacing w:after="0" w:line="360" w:lineRule="auto"/>
        <w:jc w:val="center"/>
        <w:rPr>
          <w:rFonts w:asciiTheme="majorHAnsi" w:hAnsiTheme="majorHAnsi" w:cs="Times New Roman"/>
          <w:noProof/>
          <w:sz w:val="28"/>
          <w:szCs w:val="52"/>
        </w:rPr>
      </w:pPr>
      <w:r w:rsidRPr="00740C87">
        <w:rPr>
          <w:rFonts w:asciiTheme="majorHAnsi" w:hAnsiTheme="majorHAnsi"/>
          <w:b/>
          <w:i/>
          <w:color w:val="365F91" w:themeColor="accent1" w:themeShade="BF"/>
          <w:sz w:val="52"/>
          <w:szCs w:val="52"/>
        </w:rPr>
        <w:t xml:space="preserve">Programme des </w:t>
      </w:r>
      <w:proofErr w:type="gramStart"/>
      <w:r w:rsidRPr="00740C87">
        <w:rPr>
          <w:rFonts w:asciiTheme="majorHAnsi" w:hAnsiTheme="majorHAnsi"/>
          <w:b/>
          <w:i/>
          <w:color w:val="365F91" w:themeColor="accent1" w:themeShade="BF"/>
          <w:sz w:val="52"/>
          <w:szCs w:val="52"/>
        </w:rPr>
        <w:t>conférences</w:t>
      </w:r>
      <w:proofErr w:type="gramEnd"/>
      <w:r>
        <w:rPr>
          <w:rFonts w:asciiTheme="majorHAnsi" w:hAnsiTheme="majorHAnsi"/>
          <w:b/>
          <w:i/>
          <w:color w:val="365F91" w:themeColor="accent1" w:themeShade="BF"/>
          <w:sz w:val="52"/>
          <w:szCs w:val="52"/>
        </w:rPr>
        <w:br/>
      </w:r>
      <w:r w:rsidRPr="00851334">
        <w:rPr>
          <w:rFonts w:asciiTheme="majorHAnsi" w:hAnsiTheme="majorHAnsi"/>
          <w:b/>
          <w:i/>
          <w:color w:val="365F91" w:themeColor="accent1" w:themeShade="BF"/>
          <w:sz w:val="28"/>
          <w:szCs w:val="52"/>
        </w:rPr>
        <w:t>(</w:t>
      </w:r>
      <w:r>
        <w:rPr>
          <w:rFonts w:asciiTheme="majorHAnsi" w:hAnsiTheme="majorHAnsi"/>
          <w:b/>
          <w:i/>
          <w:color w:val="365F91" w:themeColor="accent1" w:themeShade="BF"/>
          <w:sz w:val="28"/>
          <w:szCs w:val="52"/>
        </w:rPr>
        <w:t>sous réserve de modifications</w:t>
      </w:r>
      <w:r w:rsidRPr="00851334">
        <w:rPr>
          <w:rFonts w:asciiTheme="majorHAnsi" w:hAnsiTheme="majorHAnsi"/>
          <w:b/>
          <w:i/>
          <w:color w:val="365F91" w:themeColor="accent1" w:themeShade="BF"/>
          <w:sz w:val="28"/>
          <w:szCs w:val="52"/>
        </w:rPr>
        <w:t>)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b/>
          <w:sz w:val="28"/>
          <w:szCs w:val="28"/>
        </w:rPr>
      </w:pPr>
      <w:r w:rsidRPr="009B6E30">
        <w:rPr>
          <w:rFonts w:asciiTheme="majorHAnsi" w:hAnsiTheme="majorHAnsi"/>
          <w:b/>
          <w:sz w:val="28"/>
          <w:szCs w:val="28"/>
        </w:rPr>
        <w:t>Vendredi 24 août 2012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10h - 11h  </w:t>
      </w:r>
      <w:r w:rsidRPr="009B6E30">
        <w:rPr>
          <w:rFonts w:asciiTheme="majorHAnsi" w:hAnsiTheme="majorHAnsi"/>
          <w:b/>
          <w:sz w:val="28"/>
          <w:szCs w:val="28"/>
        </w:rPr>
        <w:t>Les métiers de la banque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>Conférence animée par</w:t>
      </w:r>
      <w:r>
        <w:rPr>
          <w:rFonts w:asciiTheme="majorHAnsi" w:hAnsiTheme="majorHAnsi"/>
          <w:sz w:val="28"/>
          <w:szCs w:val="28"/>
        </w:rPr>
        <w:t> :</w:t>
      </w:r>
      <w:r w:rsidRPr="009B6E30">
        <w:rPr>
          <w:rFonts w:asciiTheme="majorHAnsi" w:hAnsiTheme="majorHAnsi"/>
          <w:sz w:val="28"/>
          <w:szCs w:val="28"/>
        </w:rPr>
        <w:t xml:space="preserve"> la Société Générale, partenaire du Salon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 14h - 15h  </w:t>
      </w:r>
      <w:r w:rsidRPr="009B6E30">
        <w:rPr>
          <w:rFonts w:asciiTheme="majorHAnsi" w:hAnsiTheme="majorHAnsi"/>
          <w:b/>
          <w:sz w:val="28"/>
          <w:szCs w:val="28"/>
        </w:rPr>
        <w:t>Le statut de l'étudiant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>Conférence animée par</w:t>
      </w:r>
      <w:r>
        <w:rPr>
          <w:rFonts w:asciiTheme="majorHAnsi" w:hAnsiTheme="majorHAnsi"/>
          <w:sz w:val="28"/>
          <w:szCs w:val="28"/>
        </w:rPr>
        <w:t> :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Pierre Mestre, Président de l'association des étudiants de NC et par Thierry 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Dombrowsky</w:t>
      </w:r>
      <w:bookmarkStart w:id="0" w:name="_GoBack"/>
      <w:bookmarkEnd w:id="0"/>
      <w:proofErr w:type="spellEnd"/>
      <w:r w:rsidRPr="009B6E30">
        <w:rPr>
          <w:rFonts w:asciiTheme="majorHAnsi" w:hAnsiTheme="majorHAnsi"/>
          <w:sz w:val="28"/>
          <w:szCs w:val="28"/>
        </w:rPr>
        <w:t>, Directeur de la Maison de l'Étudiant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851334">
        <w:rPr>
          <w:rFonts w:asciiTheme="majorHAnsi" w:hAnsiTheme="majorHAnsi"/>
          <w:sz w:val="28"/>
          <w:szCs w:val="28"/>
        </w:rPr>
        <w:t>Horaire à confirmer</w:t>
      </w:r>
      <w:r>
        <w:rPr>
          <w:rFonts w:asciiTheme="majorHAnsi" w:hAnsiTheme="majorHAnsi"/>
          <w:sz w:val="28"/>
          <w:szCs w:val="28"/>
        </w:rPr>
        <w:t xml:space="preserve">: </w:t>
      </w:r>
      <w:r>
        <w:rPr>
          <w:rFonts w:asciiTheme="majorHAnsi" w:hAnsiTheme="majorHAnsi"/>
          <w:b/>
          <w:sz w:val="28"/>
          <w:szCs w:val="28"/>
        </w:rPr>
        <w:t>D</w:t>
      </w:r>
      <w:r w:rsidRPr="00A32652">
        <w:rPr>
          <w:rFonts w:asciiTheme="majorHAnsi" w:hAnsiTheme="majorHAnsi"/>
          <w:b/>
          <w:sz w:val="28"/>
          <w:szCs w:val="28"/>
        </w:rPr>
        <w:t>u bac à la licence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Atelier piloté par : Michel Muller, CIO  et Yvon </w:t>
      </w:r>
      <w:proofErr w:type="spellStart"/>
      <w:r>
        <w:rPr>
          <w:rFonts w:asciiTheme="majorHAnsi" w:hAnsiTheme="majorHAnsi"/>
          <w:sz w:val="28"/>
          <w:szCs w:val="28"/>
        </w:rPr>
        <w:t>Cavaloc</w:t>
      </w:r>
      <w:proofErr w:type="spellEnd"/>
      <w:r>
        <w:rPr>
          <w:rFonts w:asciiTheme="majorHAnsi" w:hAnsiTheme="majorHAnsi"/>
          <w:sz w:val="28"/>
          <w:szCs w:val="28"/>
        </w:rPr>
        <w:t xml:space="preserve">, UNC 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Default="008A01B3" w:rsidP="008A01B3">
      <w:pPr>
        <w:spacing w:after="0" w:line="276" w:lineRule="auto"/>
        <w:rPr>
          <w:rFonts w:asciiTheme="majorHAnsi" w:hAnsiTheme="majorHAnsi"/>
          <w:b/>
          <w:sz w:val="28"/>
          <w:szCs w:val="28"/>
        </w:rPr>
      </w:pPr>
      <w:r w:rsidRPr="009B6E30">
        <w:rPr>
          <w:rFonts w:asciiTheme="majorHAnsi" w:hAnsiTheme="majorHAnsi"/>
          <w:b/>
          <w:sz w:val="28"/>
          <w:szCs w:val="28"/>
        </w:rPr>
        <w:t>Samedi 25 août 2012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b/>
          <w:sz w:val="16"/>
          <w:szCs w:val="16"/>
        </w:rPr>
      </w:pP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b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10h - 11h30  </w:t>
      </w:r>
      <w:r w:rsidRPr="009B6E30">
        <w:rPr>
          <w:rFonts w:asciiTheme="majorHAnsi" w:hAnsiTheme="majorHAnsi"/>
          <w:b/>
          <w:sz w:val="28"/>
          <w:szCs w:val="28"/>
        </w:rPr>
        <w:t>Les métiers porteurs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>Conférence animée par</w:t>
      </w:r>
      <w:r>
        <w:rPr>
          <w:rFonts w:asciiTheme="majorHAnsi" w:hAnsiTheme="majorHAnsi"/>
          <w:sz w:val="28"/>
          <w:szCs w:val="28"/>
        </w:rPr>
        <w:t> :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M. Martin, D</w:t>
      </w:r>
      <w:r w:rsidRPr="009B6E30">
        <w:rPr>
          <w:rFonts w:asciiTheme="majorHAnsi" w:hAnsiTheme="majorHAnsi"/>
          <w:sz w:val="28"/>
          <w:szCs w:val="28"/>
        </w:rPr>
        <w:t>irecteur de l'IDC</w:t>
      </w:r>
      <w:r>
        <w:rPr>
          <w:rFonts w:asciiTheme="majorHAnsi" w:hAnsiTheme="majorHAnsi"/>
          <w:sz w:val="28"/>
          <w:szCs w:val="28"/>
        </w:rPr>
        <w:t xml:space="preserve">,  par </w:t>
      </w:r>
      <w:r w:rsidRPr="009B6E30">
        <w:rPr>
          <w:rFonts w:asciiTheme="majorHAnsi" w:hAnsiTheme="majorHAnsi"/>
          <w:sz w:val="28"/>
          <w:szCs w:val="28"/>
        </w:rPr>
        <w:t>un représ</w:t>
      </w:r>
      <w:r>
        <w:rPr>
          <w:rFonts w:asciiTheme="majorHAnsi" w:hAnsiTheme="majorHAnsi"/>
          <w:sz w:val="28"/>
          <w:szCs w:val="28"/>
        </w:rPr>
        <w:t xml:space="preserve">entant du groupe SCIE et par un </w:t>
      </w:r>
      <w:r w:rsidRPr="009B6E30">
        <w:rPr>
          <w:rFonts w:asciiTheme="majorHAnsi" w:hAnsiTheme="majorHAnsi"/>
          <w:sz w:val="28"/>
          <w:szCs w:val="28"/>
        </w:rPr>
        <w:t>représentant du secteur minier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14h - 16h  </w:t>
      </w:r>
      <w:r w:rsidRPr="009B6E30">
        <w:rPr>
          <w:rFonts w:asciiTheme="majorHAnsi" w:hAnsiTheme="majorHAnsi"/>
          <w:b/>
          <w:sz w:val="28"/>
          <w:szCs w:val="28"/>
        </w:rPr>
        <w:t>Les études hors territoire</w:t>
      </w:r>
    </w:p>
    <w:p w:rsidR="008A01B3" w:rsidRPr="00A32652" w:rsidRDefault="008A01B3" w:rsidP="008A01B3">
      <w:pPr>
        <w:spacing w:after="0" w:line="276" w:lineRule="auto"/>
        <w:rPr>
          <w:rFonts w:asciiTheme="majorHAnsi" w:hAnsiTheme="majorHAnsi"/>
          <w:sz w:val="16"/>
          <w:szCs w:val="16"/>
        </w:rPr>
      </w:pP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>Conférence animée par</w:t>
      </w:r>
      <w:r>
        <w:rPr>
          <w:rFonts w:asciiTheme="majorHAnsi" w:hAnsiTheme="majorHAnsi"/>
          <w:sz w:val="28"/>
          <w:szCs w:val="28"/>
        </w:rPr>
        <w:t> :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M.Pierre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Chaillan</w:t>
      </w:r>
      <w:proofErr w:type="spellEnd"/>
      <w:r>
        <w:rPr>
          <w:rFonts w:asciiTheme="majorHAnsi" w:hAnsiTheme="majorHAnsi"/>
          <w:sz w:val="28"/>
          <w:szCs w:val="28"/>
        </w:rPr>
        <w:t>, Service Relations internationales et communication, UNC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M. Adrien </w:t>
      </w:r>
      <w:proofErr w:type="spellStart"/>
      <w:r>
        <w:rPr>
          <w:rFonts w:asciiTheme="majorHAnsi" w:hAnsiTheme="majorHAnsi"/>
          <w:sz w:val="28"/>
          <w:szCs w:val="28"/>
        </w:rPr>
        <w:t>Trohmae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r w:rsidRPr="009B6E30">
        <w:rPr>
          <w:rFonts w:asciiTheme="majorHAnsi" w:hAnsiTheme="majorHAnsi"/>
          <w:sz w:val="28"/>
          <w:szCs w:val="28"/>
        </w:rPr>
        <w:t>Maison de</w:t>
      </w:r>
      <w:r>
        <w:rPr>
          <w:rFonts w:asciiTheme="majorHAnsi" w:hAnsiTheme="majorHAnsi"/>
          <w:sz w:val="28"/>
          <w:szCs w:val="28"/>
        </w:rPr>
        <w:t xml:space="preserve"> la Nouvelle Calédonie, Paris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 w:rsidRPr="009B6E30">
        <w:rPr>
          <w:rFonts w:asciiTheme="majorHAnsi" w:hAnsiTheme="majorHAnsi"/>
          <w:sz w:val="28"/>
          <w:szCs w:val="28"/>
        </w:rPr>
        <w:t xml:space="preserve">Mme </w:t>
      </w:r>
      <w:r>
        <w:rPr>
          <w:rFonts w:asciiTheme="majorHAnsi" w:hAnsiTheme="majorHAnsi"/>
          <w:sz w:val="28"/>
          <w:szCs w:val="28"/>
        </w:rPr>
        <w:t xml:space="preserve">Brigitte Claudel, </w:t>
      </w:r>
      <w:r w:rsidRPr="009B6E30">
        <w:rPr>
          <w:rFonts w:asciiTheme="majorHAnsi" w:hAnsiTheme="majorHAnsi"/>
          <w:sz w:val="28"/>
          <w:szCs w:val="28"/>
        </w:rPr>
        <w:t>Gouvernement de NC</w:t>
      </w:r>
    </w:p>
    <w:p w:rsidR="008A01B3" w:rsidRPr="009B6E30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Mme Véronique </w:t>
      </w:r>
      <w:proofErr w:type="spellStart"/>
      <w:r>
        <w:rPr>
          <w:rFonts w:asciiTheme="majorHAnsi" w:hAnsiTheme="majorHAnsi"/>
          <w:sz w:val="28"/>
          <w:szCs w:val="28"/>
        </w:rPr>
        <w:t>Legras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r w:rsidRPr="009B6E30">
        <w:rPr>
          <w:rFonts w:asciiTheme="majorHAnsi" w:hAnsiTheme="majorHAnsi"/>
          <w:sz w:val="28"/>
          <w:szCs w:val="28"/>
        </w:rPr>
        <w:t>BCI</w:t>
      </w:r>
    </w:p>
    <w:p w:rsidR="008A01B3" w:rsidRDefault="008A01B3" w:rsidP="008A01B3">
      <w:pPr>
        <w:spacing w:after="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Mme Marie-Jo Saint-Pierre, C</w:t>
      </w:r>
      <w:r w:rsidRPr="009B6E30">
        <w:rPr>
          <w:rFonts w:asciiTheme="majorHAnsi" w:hAnsiTheme="majorHAnsi"/>
          <w:sz w:val="28"/>
          <w:szCs w:val="28"/>
        </w:rPr>
        <w:t xml:space="preserve">onsulat de NZ </w:t>
      </w:r>
    </w:p>
    <w:p w:rsidR="00416A4E" w:rsidRDefault="00416A4E"/>
    <w:sectPr w:rsidR="00416A4E" w:rsidSect="0041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1B3"/>
    <w:rsid w:val="00416A4E"/>
    <w:rsid w:val="008A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B3"/>
    <w:pPr>
      <w:spacing w:after="160" w:line="480" w:lineRule="auto"/>
    </w:pPr>
    <w:rPr>
      <w:sz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Company>TOSHIBA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2012-08-22T04:51:00Z</dcterms:created>
  <dcterms:modified xsi:type="dcterms:W3CDTF">2012-08-22T04:52:00Z</dcterms:modified>
</cp:coreProperties>
</file>