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EF242" w14:textId="77777777" w:rsidR="00AD5797" w:rsidRDefault="00493AAF" w:rsidP="002C1F8F">
      <w:pPr>
        <w:spacing w:after="0" w:line="240" w:lineRule="auto"/>
        <w:jc w:val="both"/>
        <w:rPr>
          <w:rFonts w:ascii="Arial" w:hAnsi="Arial" w:cs="Arial"/>
          <w:sz w:val="24"/>
        </w:rPr>
      </w:pPr>
    </w:p>
    <w:p w14:paraId="18507325" w14:textId="77777777" w:rsidR="002C1F8F" w:rsidRPr="002C1F8F" w:rsidRDefault="002C1F8F" w:rsidP="002C1F8F">
      <w:pPr>
        <w:keepNext/>
        <w:framePr w:dropCap="drop" w:lines="2" w:wrap="around" w:vAnchor="text" w:hAnchor="text"/>
        <w:spacing w:after="0" w:line="634" w:lineRule="exact"/>
        <w:ind w:firstLine="851"/>
        <w:jc w:val="both"/>
        <w:textAlignment w:val="baseline"/>
        <w:rPr>
          <w:rFonts w:ascii="Lucida Calligraphy" w:hAnsi="Lucida Calligraphy" w:cs="Arial"/>
          <w:position w:val="-2"/>
          <w:sz w:val="67"/>
        </w:rPr>
      </w:pPr>
      <w:r w:rsidRPr="002C1F8F">
        <w:rPr>
          <w:rFonts w:ascii="Lucida Calligraphy" w:hAnsi="Lucida Calligraphy" w:cs="Arial"/>
          <w:position w:val="-2"/>
          <w:sz w:val="67"/>
        </w:rPr>
        <w:t>L</w:t>
      </w:r>
    </w:p>
    <w:p w14:paraId="615E0983" w14:textId="77777777" w:rsidR="002C1F8F" w:rsidRDefault="002C1F8F" w:rsidP="002C1F8F">
      <w:pPr>
        <w:spacing w:after="0"/>
        <w:jc w:val="both"/>
        <w:rPr>
          <w:rFonts w:ascii="Arial" w:hAnsi="Arial" w:cs="Arial"/>
          <w:sz w:val="24"/>
        </w:rPr>
      </w:pPr>
      <w:r>
        <w:rPr>
          <w:rFonts w:ascii="Arial" w:hAnsi="Arial" w:cs="Arial"/>
          <w:sz w:val="24"/>
        </w:rPr>
        <w:t xml:space="preserve">es membres des Associations  </w:t>
      </w:r>
      <w:hyperlink r:id="rId5" w:history="1">
        <w:r w:rsidRPr="002C1F8F">
          <w:rPr>
            <w:rStyle w:val="Lienhypertexte"/>
            <w:rFonts w:ascii="Arial" w:hAnsi="Arial" w:cs="Arial"/>
            <w:sz w:val="24"/>
          </w:rPr>
          <w:t>e – Nable</w:t>
        </w:r>
      </w:hyperlink>
      <w:r>
        <w:rPr>
          <w:rFonts w:ascii="Arial" w:hAnsi="Arial" w:cs="Arial"/>
          <w:sz w:val="24"/>
        </w:rPr>
        <w:t xml:space="preserve"> et </w:t>
      </w:r>
      <w:hyperlink r:id="rId6" w:history="1">
        <w:r w:rsidRPr="002C1F8F">
          <w:rPr>
            <w:rStyle w:val="Lienhypertexte"/>
            <w:rFonts w:ascii="Arial" w:hAnsi="Arial" w:cs="Arial"/>
            <w:sz w:val="24"/>
          </w:rPr>
          <w:t>Collectif Handicap</w:t>
        </w:r>
      </w:hyperlink>
      <w:r>
        <w:rPr>
          <w:rFonts w:ascii="Arial" w:hAnsi="Arial" w:cs="Arial"/>
          <w:sz w:val="24"/>
        </w:rPr>
        <w:t xml:space="preserve"> sont intervenus Vendredi 28 Juin auprès des élèves de 4</w:t>
      </w:r>
      <w:r w:rsidRPr="002C1F8F">
        <w:rPr>
          <w:rFonts w:ascii="Arial" w:hAnsi="Arial" w:cs="Arial"/>
          <w:sz w:val="24"/>
          <w:vertAlign w:val="superscript"/>
        </w:rPr>
        <w:t>ème</w:t>
      </w:r>
      <w:r>
        <w:rPr>
          <w:rFonts w:ascii="Arial" w:hAnsi="Arial" w:cs="Arial"/>
          <w:sz w:val="24"/>
        </w:rPr>
        <w:t xml:space="preserve"> du Collège Gabriel </w:t>
      </w:r>
      <w:proofErr w:type="spellStart"/>
      <w:r>
        <w:rPr>
          <w:rFonts w:ascii="Arial" w:hAnsi="Arial" w:cs="Arial"/>
          <w:sz w:val="24"/>
        </w:rPr>
        <w:t>Païta</w:t>
      </w:r>
      <w:proofErr w:type="spellEnd"/>
      <w:r>
        <w:rPr>
          <w:rFonts w:ascii="Arial" w:hAnsi="Arial" w:cs="Arial"/>
          <w:sz w:val="24"/>
        </w:rPr>
        <w:t xml:space="preserve">. </w:t>
      </w:r>
    </w:p>
    <w:p w14:paraId="6F9FDF56" w14:textId="77777777" w:rsidR="002C1F8F" w:rsidRPr="002C1F8F" w:rsidRDefault="002C1F8F" w:rsidP="002C1F8F">
      <w:pPr>
        <w:keepNext/>
        <w:framePr w:dropCap="drop" w:lines="2" w:wrap="around" w:vAnchor="text" w:hAnchor="text"/>
        <w:spacing w:after="0" w:line="634" w:lineRule="exact"/>
        <w:ind w:firstLine="851"/>
        <w:jc w:val="both"/>
        <w:textAlignment w:val="baseline"/>
        <w:rPr>
          <w:rFonts w:ascii="Lucida Calligraphy" w:hAnsi="Lucida Calligraphy" w:cs="Arial"/>
          <w:position w:val="-2"/>
          <w:sz w:val="67"/>
        </w:rPr>
      </w:pPr>
      <w:r w:rsidRPr="002C1F8F">
        <w:rPr>
          <w:rFonts w:ascii="Lucida Calligraphy" w:hAnsi="Lucida Calligraphy" w:cs="Arial"/>
          <w:position w:val="-2"/>
          <w:sz w:val="67"/>
        </w:rPr>
        <w:t>M</w:t>
      </w:r>
    </w:p>
    <w:p w14:paraId="6347C83F" w14:textId="77777777" w:rsidR="002C1F8F" w:rsidRDefault="002C1F8F" w:rsidP="002C1F8F">
      <w:pPr>
        <w:spacing w:after="0"/>
        <w:jc w:val="both"/>
        <w:rPr>
          <w:rFonts w:ascii="Arial" w:hAnsi="Arial" w:cs="Arial"/>
          <w:sz w:val="24"/>
        </w:rPr>
      </w:pPr>
      <w:r>
        <w:rPr>
          <w:rFonts w:ascii="Arial" w:hAnsi="Arial" w:cs="Arial"/>
          <w:sz w:val="24"/>
        </w:rPr>
        <w:t xml:space="preserve">adame Fauvel, enseignante de français à l’initiative de cette intervention, a organisé cette matinée de découverte et de sensibilisation autour de la situation de handicap et des progrès que les sciences et la technologie offrent aujourd’hui. C’est aussi un travail sur le « Vivre ensemble » qui a été proposé aux élèves, au service de leur investissement futur et de leur </w:t>
      </w:r>
      <w:proofErr w:type="spellStart"/>
      <w:r>
        <w:rPr>
          <w:rFonts w:ascii="Arial" w:hAnsi="Arial" w:cs="Arial"/>
          <w:sz w:val="24"/>
        </w:rPr>
        <w:t>bien être</w:t>
      </w:r>
      <w:proofErr w:type="spellEnd"/>
      <w:r>
        <w:rPr>
          <w:rFonts w:ascii="Arial" w:hAnsi="Arial" w:cs="Arial"/>
          <w:sz w:val="24"/>
        </w:rPr>
        <w:t xml:space="preserve"> collectif.</w:t>
      </w:r>
    </w:p>
    <w:p w14:paraId="53DA0934" w14:textId="77777777" w:rsidR="002C1F8F" w:rsidRDefault="002C1F8F" w:rsidP="002C1F8F">
      <w:pPr>
        <w:spacing w:after="0"/>
        <w:jc w:val="both"/>
        <w:rPr>
          <w:rFonts w:ascii="Arial" w:hAnsi="Arial" w:cs="Arial"/>
          <w:sz w:val="24"/>
        </w:rPr>
      </w:pPr>
      <w:r>
        <w:rPr>
          <w:rFonts w:ascii="Arial" w:hAnsi="Arial" w:cs="Arial"/>
          <w:noProof/>
          <w:sz w:val="24"/>
          <w:lang w:eastAsia="fr-FR"/>
        </w:rPr>
        <w:drawing>
          <wp:inline distT="0" distB="0" distL="0" distR="0" wp14:anchorId="7CC429D2" wp14:editId="0C85569A">
            <wp:extent cx="5760720" cy="3240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O.jpeg"/>
                    <pic:cNvPicPr/>
                  </pic:nvPicPr>
                  <pic:blipFill>
                    <a:blip r:embed="rId7">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E9FF471" w14:textId="77777777" w:rsidR="002C1F8F" w:rsidRDefault="000F6F9D" w:rsidP="002C1F8F">
      <w:pPr>
        <w:spacing w:after="0"/>
        <w:ind w:firstLine="851"/>
        <w:jc w:val="both"/>
        <w:rPr>
          <w:rFonts w:ascii="Arial" w:hAnsi="Arial" w:cs="Arial"/>
          <w:sz w:val="24"/>
          <w:szCs w:val="24"/>
        </w:rPr>
      </w:pPr>
      <w:r w:rsidRPr="002C1F8F">
        <w:rPr>
          <w:rFonts w:ascii="Arial" w:hAnsi="Arial" w:cs="Arial"/>
          <w:noProof/>
          <w:sz w:val="24"/>
        </w:rPr>
        <w:drawing>
          <wp:anchor distT="0" distB="0" distL="114300" distR="114300" simplePos="0" relativeHeight="251662336" behindDoc="0" locked="0" layoutInCell="1" allowOverlap="1" wp14:anchorId="7258086A" wp14:editId="3647CCBC">
            <wp:simplePos x="0" y="0"/>
            <wp:positionH relativeFrom="column">
              <wp:posOffset>2705100</wp:posOffset>
            </wp:positionH>
            <wp:positionV relativeFrom="paragraph">
              <wp:posOffset>1451610</wp:posOffset>
            </wp:positionV>
            <wp:extent cx="3034665" cy="2263775"/>
            <wp:effectExtent l="0" t="0" r="0" b="3175"/>
            <wp:wrapTopAndBottom/>
            <wp:docPr id="6"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034665" cy="2263775"/>
                    </a:xfrm>
                    <a:prstGeom prst="rect">
                      <a:avLst/>
                    </a:prstGeom>
                  </pic:spPr>
                </pic:pic>
              </a:graphicData>
            </a:graphic>
          </wp:anchor>
        </w:drawing>
      </w:r>
      <w:r w:rsidR="002C1F8F">
        <w:rPr>
          <w:rFonts w:ascii="Arial" w:hAnsi="Arial" w:cs="Arial"/>
          <w:sz w:val="24"/>
        </w:rPr>
        <w:t>Accompagnés d’Enzo DOTTE, scolarisé en 3</w:t>
      </w:r>
      <w:r w:rsidR="002C1F8F" w:rsidRPr="002C1F8F">
        <w:rPr>
          <w:rFonts w:ascii="Arial" w:hAnsi="Arial" w:cs="Arial"/>
          <w:sz w:val="24"/>
          <w:vertAlign w:val="superscript"/>
        </w:rPr>
        <w:t>ème</w:t>
      </w:r>
      <w:r w:rsidR="002C1F8F">
        <w:rPr>
          <w:rFonts w:ascii="Arial" w:hAnsi="Arial" w:cs="Arial"/>
          <w:sz w:val="24"/>
        </w:rPr>
        <w:t xml:space="preserve"> au Collège et qui a réalisé son stage au sein de l’Association e-Nable, les intervenants ont présenté les </w:t>
      </w:r>
      <w:r w:rsidR="002C1F8F" w:rsidRPr="002C1F8F">
        <w:rPr>
          <w:rFonts w:ascii="Arial" w:hAnsi="Arial" w:cs="Arial"/>
          <w:sz w:val="24"/>
        </w:rPr>
        <w:t xml:space="preserve">technologies d’impression 3D qui </w:t>
      </w:r>
      <w:r w:rsidR="002C1F8F" w:rsidRPr="002C1F8F">
        <w:rPr>
          <w:rFonts w:ascii="Arial" w:hAnsi="Arial" w:cs="Arial"/>
          <w:sz w:val="24"/>
          <w:szCs w:val="24"/>
        </w:rPr>
        <w:t>permet aux enfants de redonner du sens et du bonheur à leur vie. Il y a toujours la possibilité d'un espoir, les sciences modernes ouvrent de nouvelles perspectives au handicap.</w:t>
      </w:r>
      <w:r w:rsidR="002C1F8F">
        <w:rPr>
          <w:rFonts w:ascii="Arial" w:hAnsi="Arial" w:cs="Arial"/>
          <w:sz w:val="24"/>
          <w:szCs w:val="24"/>
        </w:rPr>
        <w:t xml:space="preserve"> Le président de l’Association, Jean Christophe </w:t>
      </w:r>
      <w:proofErr w:type="spellStart"/>
      <w:r w:rsidR="002C1F8F">
        <w:rPr>
          <w:rFonts w:ascii="Arial" w:hAnsi="Arial" w:cs="Arial"/>
          <w:sz w:val="24"/>
          <w:szCs w:val="24"/>
        </w:rPr>
        <w:t>Turcon</w:t>
      </w:r>
      <w:proofErr w:type="spellEnd"/>
      <w:r w:rsidR="002C1F8F">
        <w:rPr>
          <w:rFonts w:ascii="Arial" w:hAnsi="Arial" w:cs="Arial"/>
          <w:sz w:val="24"/>
          <w:szCs w:val="24"/>
        </w:rPr>
        <w:t xml:space="preserve"> a, témoignages vidéos à l’appui, montré le travail réalisé dans l’ensemble du Pacifique, notamment en Polynésie et au Vanuatu. </w:t>
      </w:r>
    </w:p>
    <w:p w14:paraId="09718A1E" w14:textId="77777777" w:rsidR="002C1F8F" w:rsidRDefault="000F6F9D" w:rsidP="002C1F8F">
      <w:pPr>
        <w:spacing w:after="0"/>
        <w:ind w:firstLine="851"/>
        <w:jc w:val="both"/>
        <w:rPr>
          <w:rFonts w:ascii="Arial" w:hAnsi="Arial" w:cs="Arial"/>
          <w:sz w:val="24"/>
        </w:rPr>
      </w:pPr>
      <w:r w:rsidRPr="002C1F8F">
        <w:rPr>
          <w:rFonts w:ascii="Arial" w:hAnsi="Arial" w:cs="Arial"/>
          <w:noProof/>
          <w:sz w:val="24"/>
        </w:rPr>
        <w:drawing>
          <wp:anchor distT="0" distB="0" distL="114300" distR="114300" simplePos="0" relativeHeight="251659264" behindDoc="0" locked="0" layoutInCell="1" allowOverlap="1" wp14:anchorId="7B861672" wp14:editId="6217FE8F">
            <wp:simplePos x="0" y="0"/>
            <wp:positionH relativeFrom="column">
              <wp:posOffset>248285</wp:posOffset>
            </wp:positionH>
            <wp:positionV relativeFrom="paragraph">
              <wp:posOffset>46355</wp:posOffset>
            </wp:positionV>
            <wp:extent cx="1985645" cy="2372995"/>
            <wp:effectExtent l="0" t="0" r="0" b="8255"/>
            <wp:wrapTopAndBottom/>
            <wp:docPr id="3"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985645" cy="2372995"/>
                    </a:xfrm>
                    <a:prstGeom prst="rect">
                      <a:avLst/>
                    </a:prstGeom>
                  </pic:spPr>
                </pic:pic>
              </a:graphicData>
            </a:graphic>
          </wp:anchor>
        </w:drawing>
      </w:r>
    </w:p>
    <w:p w14:paraId="63CC4623" w14:textId="77777777" w:rsidR="002C1F8F" w:rsidRDefault="002C1F8F" w:rsidP="002C1F8F">
      <w:pPr>
        <w:spacing w:after="0"/>
        <w:ind w:firstLine="851"/>
        <w:jc w:val="both"/>
        <w:rPr>
          <w:rFonts w:ascii="Arial" w:hAnsi="Arial" w:cs="Arial"/>
          <w:sz w:val="24"/>
        </w:rPr>
      </w:pPr>
    </w:p>
    <w:p w14:paraId="2EAB911F" w14:textId="77777777" w:rsidR="002C1F8F" w:rsidRDefault="002C1F8F" w:rsidP="002C1F8F">
      <w:pPr>
        <w:spacing w:after="0"/>
        <w:ind w:firstLine="851"/>
        <w:jc w:val="both"/>
        <w:rPr>
          <w:rFonts w:ascii="Arial" w:hAnsi="Arial" w:cs="Arial"/>
          <w:sz w:val="24"/>
        </w:rPr>
      </w:pPr>
    </w:p>
    <w:p w14:paraId="06EB1507" w14:textId="77777777" w:rsidR="002C1F8F" w:rsidRDefault="002C1F8F" w:rsidP="002C1F8F">
      <w:pPr>
        <w:spacing w:after="0"/>
        <w:ind w:firstLine="851"/>
        <w:jc w:val="both"/>
        <w:rPr>
          <w:rFonts w:ascii="Arial" w:hAnsi="Arial" w:cs="Arial"/>
          <w:sz w:val="24"/>
        </w:rPr>
      </w:pPr>
    </w:p>
    <w:p w14:paraId="03925AF4" w14:textId="77777777" w:rsidR="000F6F9D" w:rsidRDefault="000F6F9D" w:rsidP="002C1F8F">
      <w:pPr>
        <w:spacing w:after="0"/>
        <w:ind w:firstLine="851"/>
        <w:jc w:val="both"/>
        <w:rPr>
          <w:rFonts w:ascii="Arial" w:hAnsi="Arial" w:cs="Arial"/>
          <w:sz w:val="24"/>
        </w:rPr>
      </w:pPr>
      <w:r w:rsidRPr="002C1F8F">
        <w:rPr>
          <w:rFonts w:ascii="Arial" w:hAnsi="Arial" w:cs="Arial"/>
          <w:noProof/>
          <w:sz w:val="24"/>
        </w:rPr>
        <w:lastRenderedPageBreak/>
        <w:drawing>
          <wp:anchor distT="0" distB="0" distL="114300" distR="114300" simplePos="0" relativeHeight="251660288" behindDoc="0" locked="0" layoutInCell="1" allowOverlap="1" wp14:anchorId="4D8DAA8F" wp14:editId="4ED51E65">
            <wp:simplePos x="0" y="0"/>
            <wp:positionH relativeFrom="column">
              <wp:posOffset>2476500</wp:posOffset>
            </wp:positionH>
            <wp:positionV relativeFrom="paragraph">
              <wp:posOffset>211455</wp:posOffset>
            </wp:positionV>
            <wp:extent cx="3653155" cy="1730375"/>
            <wp:effectExtent l="0" t="0" r="4445" b="3175"/>
            <wp:wrapTopAndBottom/>
            <wp:docPr id="4"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53155" cy="1730375"/>
                    </a:xfrm>
                    <a:prstGeom prst="rect">
                      <a:avLst/>
                    </a:prstGeom>
                  </pic:spPr>
                </pic:pic>
              </a:graphicData>
            </a:graphic>
          </wp:anchor>
        </w:drawing>
      </w:r>
      <w:r w:rsidRPr="002C1F8F">
        <w:rPr>
          <w:rFonts w:ascii="Arial" w:hAnsi="Arial" w:cs="Arial"/>
          <w:noProof/>
          <w:sz w:val="24"/>
        </w:rPr>
        <w:drawing>
          <wp:anchor distT="0" distB="0" distL="114300" distR="114300" simplePos="0" relativeHeight="251661312" behindDoc="0" locked="0" layoutInCell="1" allowOverlap="1" wp14:anchorId="60FBD87D" wp14:editId="38AD1E69">
            <wp:simplePos x="0" y="0"/>
            <wp:positionH relativeFrom="column">
              <wp:posOffset>117475</wp:posOffset>
            </wp:positionH>
            <wp:positionV relativeFrom="paragraph">
              <wp:posOffset>-273685</wp:posOffset>
            </wp:positionV>
            <wp:extent cx="2101850" cy="2518410"/>
            <wp:effectExtent l="0" t="0" r="0" b="0"/>
            <wp:wrapTopAndBottom/>
            <wp:docPr id="5"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101850" cy="2518410"/>
                    </a:xfrm>
                    <a:prstGeom prst="rect">
                      <a:avLst/>
                    </a:prstGeom>
                  </pic:spPr>
                </pic:pic>
              </a:graphicData>
            </a:graphic>
          </wp:anchor>
        </w:drawing>
      </w:r>
    </w:p>
    <w:p w14:paraId="20B7F8F7" w14:textId="77777777" w:rsidR="002C1F8F" w:rsidRDefault="002C1F8F" w:rsidP="002C1F8F">
      <w:pPr>
        <w:pStyle w:val="Standard"/>
        <w:jc w:val="both"/>
        <w:rPr>
          <w:rFonts w:ascii="Arial" w:hAnsi="Arial" w:cs="Arial"/>
        </w:rPr>
      </w:pPr>
      <w:r w:rsidRPr="002C1F8F">
        <w:rPr>
          <w:rFonts w:ascii="Arial" w:hAnsi="Arial" w:cs="Arial"/>
        </w:rPr>
        <w:t xml:space="preserve">Dans un second temps, </w:t>
      </w:r>
      <w:r w:rsidRPr="002C1F8F">
        <w:rPr>
          <w:rFonts w:ascii="Arial" w:hAnsi="Arial" w:cs="Arial"/>
          <w:color w:val="000099"/>
        </w:rPr>
        <w:t xml:space="preserve">Nicolas </w:t>
      </w:r>
      <w:proofErr w:type="spellStart"/>
      <w:r w:rsidRPr="002C1F8F">
        <w:rPr>
          <w:rFonts w:ascii="Arial" w:hAnsi="Arial" w:cs="Arial"/>
          <w:color w:val="000099"/>
        </w:rPr>
        <w:t>Brignone</w:t>
      </w:r>
      <w:proofErr w:type="spellEnd"/>
      <w:r w:rsidRPr="002C1F8F">
        <w:rPr>
          <w:rFonts w:ascii="Arial" w:hAnsi="Arial" w:cs="Arial"/>
          <w:color w:val="000099"/>
        </w:rPr>
        <w:t xml:space="preserve">, </w:t>
      </w:r>
      <w:r w:rsidRPr="002C1F8F">
        <w:rPr>
          <w:rFonts w:ascii="Arial" w:hAnsi="Arial" w:cs="Arial"/>
        </w:rPr>
        <w:t>sportif haut niveau handisport, membre de Collectif Handicaps et intervenant au GIP handicap et dépendance, il intervient à l'université sur le handicap, a rapporté son expérience d'athlète handisport.</w:t>
      </w:r>
    </w:p>
    <w:p w14:paraId="4CD6E9A8" w14:textId="77777777" w:rsidR="002C1F8F" w:rsidRDefault="002C1F8F" w:rsidP="002C1F8F">
      <w:pPr>
        <w:pStyle w:val="Standard"/>
        <w:jc w:val="both"/>
        <w:rPr>
          <w:rFonts w:ascii="Arial" w:hAnsi="Arial" w:cs="Arial"/>
        </w:rPr>
      </w:pPr>
      <w:r>
        <w:rPr>
          <w:rFonts w:ascii="Arial" w:hAnsi="Arial" w:cs="Arial"/>
          <w:noProof/>
          <w:lang w:eastAsia="fr-FR" w:bidi="ar-SA"/>
        </w:rPr>
        <w:drawing>
          <wp:inline distT="0" distB="0" distL="0" distR="0" wp14:anchorId="6474644E" wp14:editId="6038ED16">
            <wp:extent cx="5760720" cy="32404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olas.jpeg"/>
                    <pic:cNvPicPr/>
                  </pic:nvPicPr>
                  <pic:blipFill>
                    <a:blip r:embed="rId12">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BCEA845" w14:textId="77777777" w:rsidR="002C1F8F" w:rsidRDefault="002C1F8F" w:rsidP="000F6F9D">
      <w:pPr>
        <w:pStyle w:val="Standard"/>
        <w:jc w:val="both"/>
        <w:rPr>
          <w:rFonts w:ascii="Arial" w:hAnsi="Arial" w:cs="Arial"/>
          <w:b/>
          <w:bCs/>
        </w:rPr>
      </w:pPr>
      <w:r>
        <w:rPr>
          <w:rFonts w:ascii="Arial" w:hAnsi="Arial" w:cs="Arial"/>
        </w:rPr>
        <w:t>Nicolas a, entre autres, rappelé l’importance du travail de chacun, pour surmonter ses propres difficultés, mais aussi pour aider autrui</w:t>
      </w:r>
      <w:r w:rsidR="000F6F9D">
        <w:rPr>
          <w:rFonts w:ascii="Arial" w:hAnsi="Arial" w:cs="Arial"/>
        </w:rPr>
        <w:t xml:space="preserve"> : chaque acte compte. </w:t>
      </w:r>
      <w:r w:rsidRPr="000F6F9D">
        <w:rPr>
          <w:rFonts w:ascii="Arial" w:hAnsi="Arial" w:cs="Arial"/>
        </w:rPr>
        <w:t xml:space="preserve">Présenter le handicap, ce n'est pas sacraliser le handicap, c'est le rendre accessible, le comprendre, c'est lui donner une place naturelle parmi les autres -nous-, </w:t>
      </w:r>
      <w:r w:rsidRPr="000F6F9D">
        <w:rPr>
          <w:rFonts w:ascii="Arial" w:hAnsi="Arial" w:cs="Arial"/>
          <w:b/>
          <w:bCs/>
        </w:rPr>
        <w:t>c'est rappeler que nous sommes tous différents, handicapés ou pas et que nous devons vivre ensemble.</w:t>
      </w:r>
    </w:p>
    <w:p w14:paraId="721A61E3" w14:textId="77777777" w:rsidR="000F6F9D" w:rsidRDefault="000F6F9D" w:rsidP="000F6F9D">
      <w:pPr>
        <w:pStyle w:val="Standard"/>
        <w:jc w:val="both"/>
        <w:rPr>
          <w:rFonts w:ascii="Arial" w:hAnsi="Arial" w:cs="Arial"/>
          <w:b/>
          <w:bCs/>
        </w:rPr>
      </w:pPr>
    </w:p>
    <w:p w14:paraId="792A475C" w14:textId="77777777" w:rsidR="000F6F9D" w:rsidRDefault="000F6F9D">
      <w:pPr>
        <w:rPr>
          <w:rFonts w:ascii="Arial" w:eastAsia="Arial Unicode MS" w:hAnsi="Arial" w:cs="Arial"/>
          <w:b/>
          <w:bCs/>
          <w:kern w:val="3"/>
          <w:sz w:val="24"/>
          <w:szCs w:val="24"/>
          <w:lang w:eastAsia="zh-CN" w:bidi="hi-IN"/>
        </w:rPr>
      </w:pPr>
      <w:r>
        <w:rPr>
          <w:rFonts w:ascii="Arial" w:hAnsi="Arial" w:cs="Arial"/>
          <w:b/>
          <w:bCs/>
        </w:rPr>
        <w:br w:type="page"/>
      </w:r>
    </w:p>
    <w:p w14:paraId="66008509" w14:textId="77777777" w:rsidR="000F6F9D" w:rsidRDefault="000F6F9D" w:rsidP="000F6F9D">
      <w:pPr>
        <w:pStyle w:val="Standard"/>
        <w:jc w:val="both"/>
        <w:rPr>
          <w:rFonts w:ascii="Arial" w:hAnsi="Arial" w:cs="Arial"/>
        </w:rPr>
      </w:pPr>
      <w:r>
        <w:rPr>
          <w:rFonts w:ascii="Arial" w:hAnsi="Arial" w:cs="Arial"/>
          <w:noProof/>
          <w:lang w:eastAsia="fr-FR" w:bidi="ar-SA"/>
        </w:rPr>
        <w:lastRenderedPageBreak/>
        <w:drawing>
          <wp:inline distT="0" distB="0" distL="0" distR="0" wp14:anchorId="02EC3C4A" wp14:editId="3BD18773">
            <wp:extent cx="5760720" cy="43205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venants.jpeg"/>
                    <pic:cNvPicPr/>
                  </pic:nvPicPr>
                  <pic:blipFill>
                    <a:blip r:embed="rId13">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3CFCAAC6" w14:textId="77777777" w:rsidR="000F6F9D" w:rsidRDefault="000F6F9D" w:rsidP="000F6F9D">
      <w:pPr>
        <w:pStyle w:val="Standard"/>
        <w:jc w:val="both"/>
        <w:rPr>
          <w:rFonts w:ascii="Arial" w:hAnsi="Arial" w:cs="Arial"/>
        </w:rPr>
      </w:pPr>
    </w:p>
    <w:p w14:paraId="4430351D" w14:textId="044EAF0E" w:rsidR="000F6F9D" w:rsidRDefault="000F6F9D" w:rsidP="000F6F9D">
      <w:pPr>
        <w:pStyle w:val="Standard"/>
        <w:jc w:val="both"/>
        <w:rPr>
          <w:rFonts w:ascii="Arial" w:hAnsi="Arial" w:cs="Arial"/>
        </w:rPr>
      </w:pPr>
      <w:r>
        <w:rPr>
          <w:rFonts w:ascii="Arial" w:hAnsi="Arial" w:cs="Arial"/>
        </w:rPr>
        <w:t xml:space="preserve">Un grand merci à tous les intervenants d’avoir rendu possible cette journée et d’avoir contribué à impulser le changement ! </w:t>
      </w:r>
      <w:bookmarkStart w:id="0" w:name="_GoBack"/>
      <w:bookmarkEnd w:id="0"/>
    </w:p>
    <w:p w14:paraId="08726272" w14:textId="77777777" w:rsidR="000F6F9D" w:rsidRDefault="000F6F9D" w:rsidP="000F6F9D">
      <w:pPr>
        <w:pStyle w:val="Standard"/>
        <w:jc w:val="both"/>
        <w:rPr>
          <w:rFonts w:ascii="Arial" w:hAnsi="Arial" w:cs="Arial"/>
        </w:rPr>
      </w:pPr>
    </w:p>
    <w:p w14:paraId="273758C7" w14:textId="77777777" w:rsidR="000F6F9D" w:rsidRDefault="000F6F9D" w:rsidP="000F6F9D">
      <w:pPr>
        <w:pStyle w:val="Standard"/>
        <w:jc w:val="both"/>
        <w:rPr>
          <w:rFonts w:ascii="Arial" w:hAnsi="Arial" w:cs="Arial"/>
        </w:rPr>
      </w:pPr>
      <w:r>
        <w:rPr>
          <w:rFonts w:ascii="Arial" w:hAnsi="Arial" w:cs="Arial"/>
        </w:rPr>
        <w:t xml:space="preserve">Quelques liens vers des vidéos de l’Association e-Nable </w:t>
      </w:r>
    </w:p>
    <w:p w14:paraId="115587F6" w14:textId="77777777" w:rsidR="000F6F9D" w:rsidRDefault="000F6F9D" w:rsidP="000F6F9D">
      <w:pPr>
        <w:pStyle w:val="Standard"/>
        <w:jc w:val="both"/>
        <w:rPr>
          <w:rFonts w:ascii="Arial" w:hAnsi="Arial" w:cs="Arial"/>
        </w:rPr>
      </w:pPr>
    </w:p>
    <w:p w14:paraId="194DAEA7" w14:textId="77777777" w:rsidR="000F6F9D" w:rsidRDefault="00493AAF" w:rsidP="000F6F9D">
      <w:pPr>
        <w:pStyle w:val="Standard"/>
        <w:jc w:val="both"/>
        <w:rPr>
          <w:rFonts w:ascii="Arial" w:hAnsi="Arial" w:cs="Arial"/>
        </w:rPr>
      </w:pPr>
      <w:hyperlink r:id="rId14" w:history="1">
        <w:r w:rsidR="000F6F9D" w:rsidRPr="000F6F9D">
          <w:rPr>
            <w:rStyle w:val="Lienhypertexte"/>
            <w:rFonts w:ascii="Arial" w:hAnsi="Arial" w:cs="Arial"/>
          </w:rPr>
          <w:t>Alejandro</w:t>
        </w:r>
      </w:hyperlink>
      <w:r w:rsidR="000F6F9D">
        <w:rPr>
          <w:rFonts w:ascii="Arial" w:hAnsi="Arial" w:cs="Arial"/>
        </w:rPr>
        <w:t xml:space="preserve"> (Nouvelle Calédonie)</w:t>
      </w:r>
    </w:p>
    <w:p w14:paraId="5431FEAE" w14:textId="77777777" w:rsidR="000F6F9D" w:rsidRDefault="00493AAF" w:rsidP="000F6F9D">
      <w:pPr>
        <w:pStyle w:val="Standard"/>
        <w:jc w:val="both"/>
        <w:rPr>
          <w:rFonts w:ascii="Arial" w:hAnsi="Arial" w:cs="Arial"/>
        </w:rPr>
      </w:pPr>
      <w:hyperlink r:id="rId15" w:history="1">
        <w:proofErr w:type="spellStart"/>
        <w:r w:rsidR="000F6F9D" w:rsidRPr="000F6F9D">
          <w:rPr>
            <w:rStyle w:val="Lienhypertexte"/>
            <w:rFonts w:ascii="Arial" w:hAnsi="Arial" w:cs="Arial"/>
          </w:rPr>
          <w:t>Tévaitini</w:t>
        </w:r>
        <w:proofErr w:type="spellEnd"/>
      </w:hyperlink>
      <w:r w:rsidR="000F6F9D">
        <w:rPr>
          <w:rFonts w:ascii="Arial" w:hAnsi="Arial" w:cs="Arial"/>
        </w:rPr>
        <w:t xml:space="preserve"> (Polynésie)</w:t>
      </w:r>
    </w:p>
    <w:p w14:paraId="1D043407" w14:textId="77777777" w:rsidR="000F6F9D" w:rsidRDefault="00493AAF" w:rsidP="000F6F9D">
      <w:pPr>
        <w:pStyle w:val="Standard"/>
        <w:jc w:val="both"/>
        <w:rPr>
          <w:rFonts w:ascii="Arial" w:hAnsi="Arial" w:cs="Arial"/>
        </w:rPr>
      </w:pPr>
      <w:hyperlink r:id="rId16" w:history="1">
        <w:proofErr w:type="spellStart"/>
        <w:r w:rsidR="000F6F9D" w:rsidRPr="000F6F9D">
          <w:rPr>
            <w:rStyle w:val="Lienhypertexte"/>
            <w:rFonts w:ascii="Arial" w:hAnsi="Arial" w:cs="Arial"/>
          </w:rPr>
          <w:t>Taté</w:t>
        </w:r>
        <w:proofErr w:type="spellEnd"/>
      </w:hyperlink>
      <w:r w:rsidR="000F6F9D">
        <w:rPr>
          <w:rFonts w:ascii="Arial" w:hAnsi="Arial" w:cs="Arial"/>
        </w:rPr>
        <w:t xml:space="preserve"> (Wallis)</w:t>
      </w:r>
    </w:p>
    <w:p w14:paraId="454CA9B7" w14:textId="77777777" w:rsidR="000F6F9D" w:rsidRDefault="000F6F9D" w:rsidP="000F6F9D">
      <w:pPr>
        <w:pStyle w:val="Standard"/>
        <w:jc w:val="both"/>
        <w:rPr>
          <w:rFonts w:ascii="Arial" w:hAnsi="Arial" w:cs="Arial"/>
        </w:rPr>
      </w:pPr>
    </w:p>
    <w:p w14:paraId="29179BA9" w14:textId="77777777" w:rsidR="000F6F9D" w:rsidRDefault="000F6F9D" w:rsidP="000F6F9D">
      <w:pPr>
        <w:pStyle w:val="Standard"/>
        <w:jc w:val="both"/>
        <w:rPr>
          <w:rFonts w:ascii="Arial" w:hAnsi="Arial" w:cs="Arial"/>
        </w:rPr>
      </w:pPr>
      <w:r>
        <w:rPr>
          <w:rFonts w:ascii="Arial" w:hAnsi="Arial" w:cs="Arial"/>
        </w:rPr>
        <w:t xml:space="preserve">D’autres vidéos sont disponibles sur le site </w:t>
      </w:r>
      <w:hyperlink r:id="rId17" w:history="1">
        <w:r w:rsidRPr="004E6A6C">
          <w:rPr>
            <w:rStyle w:val="Lienhypertexte"/>
            <w:rFonts w:ascii="Arial" w:hAnsi="Arial" w:cs="Arial"/>
          </w:rPr>
          <w:t>https://www.enable.asso.nc/index.html</w:t>
        </w:r>
      </w:hyperlink>
    </w:p>
    <w:p w14:paraId="09BB757E" w14:textId="77777777" w:rsidR="000F6F9D" w:rsidRPr="000F6F9D" w:rsidRDefault="000F6F9D" w:rsidP="000F6F9D">
      <w:pPr>
        <w:pStyle w:val="Standard"/>
        <w:jc w:val="both"/>
        <w:rPr>
          <w:rFonts w:ascii="Arial" w:hAnsi="Arial" w:cs="Arial"/>
          <w:u w:val="words"/>
        </w:rPr>
      </w:pPr>
    </w:p>
    <w:p w14:paraId="7797271B" w14:textId="77777777" w:rsidR="000F6F9D" w:rsidRPr="000F6F9D" w:rsidRDefault="000F6F9D" w:rsidP="000F6F9D">
      <w:pPr>
        <w:pStyle w:val="Standard"/>
        <w:jc w:val="both"/>
        <w:rPr>
          <w:rFonts w:ascii="Arial" w:hAnsi="Arial" w:cs="Arial"/>
        </w:rPr>
      </w:pPr>
    </w:p>
    <w:sectPr w:rsidR="000F6F9D" w:rsidRPr="000F6F9D" w:rsidSect="000F6F9D">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F8F"/>
    <w:rsid w:val="000F6F9D"/>
    <w:rsid w:val="002C1F8F"/>
    <w:rsid w:val="00493AAF"/>
    <w:rsid w:val="004F4771"/>
    <w:rsid w:val="00CE5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4DDE"/>
  <w15:docId w15:val="{C9F8A788-1072-479B-AF1B-BD11EA24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C1F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F8F"/>
    <w:rPr>
      <w:rFonts w:ascii="Tahoma" w:hAnsi="Tahoma" w:cs="Tahoma"/>
      <w:sz w:val="16"/>
      <w:szCs w:val="16"/>
    </w:rPr>
  </w:style>
  <w:style w:type="character" w:styleId="Lienhypertexte">
    <w:name w:val="Hyperlink"/>
    <w:basedOn w:val="Policepardfaut"/>
    <w:uiPriority w:val="99"/>
    <w:unhideWhenUsed/>
    <w:rsid w:val="002C1F8F"/>
    <w:rPr>
      <w:color w:val="0000FF" w:themeColor="hyperlink"/>
      <w:u w:val="single"/>
    </w:rPr>
  </w:style>
  <w:style w:type="paragraph" w:customStyle="1" w:styleId="Standard">
    <w:name w:val="Standard"/>
    <w:rsid w:val="002C1F8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enable.asso.nc/index.html" TargetMode="External"/><Relationship Id="rId2" Type="http://schemas.openxmlformats.org/officeDocument/2006/relationships/styles" Target="styles.xml"/><Relationship Id="rId16" Type="http://schemas.openxmlformats.org/officeDocument/2006/relationships/hyperlink" Target="https://www.enable.asso.nc/sourires4.html" TargetMode="External"/><Relationship Id="rId1" Type="http://schemas.openxmlformats.org/officeDocument/2006/relationships/customXml" Target="../customXml/item1.xml"/><Relationship Id="rId6" Type="http://schemas.openxmlformats.org/officeDocument/2006/relationships/hyperlink" Target="http://collectif-handicaps.com/" TargetMode="External"/><Relationship Id="rId11" Type="http://schemas.openxmlformats.org/officeDocument/2006/relationships/image" Target="media/image5.jpg"/><Relationship Id="rId5" Type="http://schemas.openxmlformats.org/officeDocument/2006/relationships/hyperlink" Target="https://www.enable.asso.nc/" TargetMode="External"/><Relationship Id="rId15" Type="http://schemas.openxmlformats.org/officeDocument/2006/relationships/hyperlink" Target="https://www.enable.asso.nc/sourires4.html"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enable.asso.nc/sourire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1D86-8F27-4FAD-8976-E4CFF8DB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Collège Ondemia PAITA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SCHREIBER.Loic</dc:creator>
  <cp:lastModifiedBy>Loic Schreiber</cp:lastModifiedBy>
  <cp:revision>2</cp:revision>
  <dcterms:created xsi:type="dcterms:W3CDTF">2019-07-10T07:10:00Z</dcterms:created>
  <dcterms:modified xsi:type="dcterms:W3CDTF">2019-07-10T07:10:00Z</dcterms:modified>
</cp:coreProperties>
</file>